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D0257" w14:textId="55FBB8C6" w:rsidR="00DE547B" w:rsidRDefault="00847FFA" w:rsidP="00847FFA">
      <w:pPr>
        <w:jc w:val="center"/>
        <w:rPr>
          <w:b/>
          <w:bCs/>
        </w:rPr>
      </w:pPr>
      <w:r>
        <w:rPr>
          <w:b/>
          <w:bCs/>
        </w:rPr>
        <w:t xml:space="preserve">Resource Guide for </w:t>
      </w:r>
      <w:r w:rsidR="00456FD0">
        <w:rPr>
          <w:b/>
          <w:bCs/>
        </w:rPr>
        <w:t>NIH International Project Component</w:t>
      </w:r>
      <w:r w:rsidR="00280865">
        <w:rPr>
          <w:b/>
          <w:bCs/>
        </w:rPr>
        <w:t xml:space="preserve">s </w:t>
      </w:r>
      <w:r w:rsidR="00456FD0">
        <w:rPr>
          <w:b/>
          <w:bCs/>
        </w:rPr>
        <w:t xml:space="preserve"> </w:t>
      </w:r>
    </w:p>
    <w:p w14:paraId="5652D014" w14:textId="77777777" w:rsidR="00090E46" w:rsidRDefault="00090E46" w:rsidP="00090E46">
      <w:pPr>
        <w:rPr>
          <w:b/>
          <w:bCs/>
        </w:rPr>
      </w:pPr>
    </w:p>
    <w:p w14:paraId="663BEFDB" w14:textId="3486EA4F" w:rsidR="00090E46" w:rsidRDefault="00090E46" w:rsidP="00090E46">
      <w:pPr>
        <w:rPr>
          <w:u w:val="single"/>
        </w:rPr>
      </w:pPr>
      <w:r>
        <w:rPr>
          <w:u w:val="single"/>
        </w:rPr>
        <w:t>Background</w:t>
      </w:r>
    </w:p>
    <w:p w14:paraId="0C0308A5" w14:textId="54639BF3" w:rsidR="00090E46" w:rsidRDefault="00090E46" w:rsidP="00090E46">
      <w:r>
        <w:t xml:space="preserve">NIH has implemented new procedures for foreign components, as discussed in </w:t>
      </w:r>
      <w:hyperlink r:id="rId5" w:history="1">
        <w:r w:rsidRPr="00090E46">
          <w:rPr>
            <w:rStyle w:val="Hyperlink"/>
          </w:rPr>
          <w:t>NOT-OD-25-155</w:t>
        </w:r>
      </w:hyperlink>
      <w:r>
        <w:t>. Effective January 2026, proposals with foreign collaborators (subrecipients) must use the</w:t>
      </w:r>
      <w:hyperlink r:id="rId6" w:history="1">
        <w:r w:rsidRPr="000A768C">
          <w:rPr>
            <w:rStyle w:val="Hyperlink"/>
          </w:rPr>
          <w:t xml:space="preserve"> PF5 Funding Opportunity</w:t>
        </w:r>
        <w:r w:rsidR="00D16716" w:rsidRPr="000A768C">
          <w:rPr>
            <w:rStyle w:val="Hyperlink"/>
          </w:rPr>
          <w:t xml:space="preserve"> Announcement </w:t>
        </w:r>
      </w:hyperlink>
      <w:r w:rsidR="00D16716">
        <w:t xml:space="preserve">for grant applications, the UF5 Activity Code for cooperative agreements, or another complex mechanism activity code that supports international projects. </w:t>
      </w:r>
    </w:p>
    <w:p w14:paraId="70AE5234" w14:textId="77777777" w:rsidR="00D16716" w:rsidRDefault="00D16716" w:rsidP="00090E46"/>
    <w:p w14:paraId="2105970A" w14:textId="3BD75ECB" w:rsidR="00065086" w:rsidRPr="00065086" w:rsidRDefault="00065086" w:rsidP="00090E46">
      <w:pPr>
        <w:rPr>
          <w:u w:val="single"/>
        </w:rPr>
      </w:pPr>
      <w:r>
        <w:rPr>
          <w:u w:val="single"/>
        </w:rPr>
        <w:t>Requirements for Foreign Entities</w:t>
      </w:r>
    </w:p>
    <w:p w14:paraId="5D5177B2" w14:textId="74525F6D" w:rsidR="00D16716" w:rsidRDefault="00D16716" w:rsidP="00090E46">
      <w:r>
        <w:t>Under the new procedures, each foreign institute must have its own International Project Component (IPC), requiring the foreign entity to submit their own proposal documents in conjunction with the University’s proposal. An IPC will be a direct recipient from NIH and will not be considered a subaward of the University.  IPC proposal documents include:</w:t>
      </w:r>
    </w:p>
    <w:p w14:paraId="02CF06A3" w14:textId="754728C3" w:rsidR="00D16716" w:rsidRDefault="00D16716" w:rsidP="00D16716">
      <w:pPr>
        <w:pStyle w:val="ListParagraph"/>
        <w:numPr>
          <w:ilvl w:val="0"/>
          <w:numId w:val="1"/>
        </w:numPr>
      </w:pPr>
      <w:r>
        <w:t>Research Strategy</w:t>
      </w:r>
    </w:p>
    <w:p w14:paraId="2F0BA52B" w14:textId="159DD43E" w:rsidR="00D16716" w:rsidRDefault="00D16716" w:rsidP="00D16716">
      <w:pPr>
        <w:pStyle w:val="ListParagraph"/>
        <w:numPr>
          <w:ilvl w:val="0"/>
          <w:numId w:val="1"/>
        </w:numPr>
      </w:pPr>
      <w:r>
        <w:t>Budget</w:t>
      </w:r>
    </w:p>
    <w:p w14:paraId="5F89B30B" w14:textId="1B676151" w:rsidR="00D16716" w:rsidRDefault="00D16716" w:rsidP="00D16716">
      <w:pPr>
        <w:pStyle w:val="ListParagraph"/>
        <w:numPr>
          <w:ilvl w:val="0"/>
          <w:numId w:val="1"/>
        </w:numPr>
      </w:pPr>
      <w:r>
        <w:t>Facilities and Other Resources</w:t>
      </w:r>
    </w:p>
    <w:p w14:paraId="59B88B77" w14:textId="36ACE15A" w:rsidR="00D16716" w:rsidRDefault="00D16716" w:rsidP="00D16716">
      <w:pPr>
        <w:pStyle w:val="ListParagraph"/>
        <w:numPr>
          <w:ilvl w:val="0"/>
          <w:numId w:val="1"/>
        </w:numPr>
      </w:pPr>
      <w:proofErr w:type="spellStart"/>
      <w:r>
        <w:t>Biosketches</w:t>
      </w:r>
      <w:proofErr w:type="spellEnd"/>
      <w:r>
        <w:t xml:space="preserve"> for non-U.S. key personnel</w:t>
      </w:r>
    </w:p>
    <w:p w14:paraId="4C69F3C4" w14:textId="5B8BA9D6" w:rsidR="00D16716" w:rsidRDefault="00D16716" w:rsidP="00D16716">
      <w:pPr>
        <w:pStyle w:val="ListParagraph"/>
        <w:numPr>
          <w:ilvl w:val="0"/>
          <w:numId w:val="1"/>
        </w:numPr>
      </w:pPr>
      <w:r>
        <w:t>Performance site details</w:t>
      </w:r>
    </w:p>
    <w:p w14:paraId="3BE81197" w14:textId="3EB196F0" w:rsidR="00D16716" w:rsidRDefault="00D16716" w:rsidP="00D16716">
      <w:pPr>
        <w:pStyle w:val="ListParagraph"/>
        <w:numPr>
          <w:ilvl w:val="0"/>
          <w:numId w:val="1"/>
        </w:numPr>
      </w:pPr>
      <w:r>
        <w:t xml:space="preserve">All other required attachments as identified in the funding opportunity. </w:t>
      </w:r>
    </w:p>
    <w:p w14:paraId="7CAECB7A" w14:textId="6B6FFEAF" w:rsidR="00065086" w:rsidRDefault="00065086" w:rsidP="00065086"/>
    <w:p w14:paraId="5263D45B" w14:textId="7B5D5FE8" w:rsidR="00065086" w:rsidRDefault="00065086" w:rsidP="00065086">
      <w:r>
        <w:t xml:space="preserve">Foreign entities will be considered direct recipients of NIH and will need to ensure they have the following before </w:t>
      </w:r>
      <w:proofErr w:type="gramStart"/>
      <w:r>
        <w:t>NIH will</w:t>
      </w:r>
      <w:proofErr w:type="gramEnd"/>
      <w:r>
        <w:t xml:space="preserve"> issue an award:</w:t>
      </w:r>
    </w:p>
    <w:p w14:paraId="2131A91F" w14:textId="31BD7CAF" w:rsidR="00065086" w:rsidRDefault="00065086" w:rsidP="00065086">
      <w:pPr>
        <w:pStyle w:val="ListParagraph"/>
        <w:numPr>
          <w:ilvl w:val="0"/>
          <w:numId w:val="2"/>
        </w:numPr>
      </w:pPr>
      <w:r>
        <w:t>Full entity registration in SAM.gov, which must be maintained through the life of a federal award</w:t>
      </w:r>
    </w:p>
    <w:p w14:paraId="035DA80D" w14:textId="4F2ABADC" w:rsidR="00065086" w:rsidRDefault="00065086" w:rsidP="00065086">
      <w:pPr>
        <w:pStyle w:val="ListParagraph"/>
        <w:numPr>
          <w:ilvl w:val="0"/>
          <w:numId w:val="2"/>
        </w:numPr>
      </w:pPr>
      <w:r>
        <w:t>A Unique Entity Identifier (UEI), which is provided through SAM.gov registration</w:t>
      </w:r>
    </w:p>
    <w:p w14:paraId="5CDB3351" w14:textId="4C461AD4" w:rsidR="00065086" w:rsidRDefault="00065086" w:rsidP="00065086">
      <w:pPr>
        <w:pStyle w:val="ListParagraph"/>
        <w:numPr>
          <w:ilvl w:val="0"/>
          <w:numId w:val="2"/>
        </w:numPr>
      </w:pPr>
      <w:r>
        <w:t>A NCAGE Code</w:t>
      </w:r>
    </w:p>
    <w:p w14:paraId="272FAF69" w14:textId="0DD52570" w:rsidR="00065086" w:rsidRDefault="00D53C17" w:rsidP="00065086">
      <w:pPr>
        <w:pStyle w:val="ListParagraph"/>
        <w:numPr>
          <w:ilvl w:val="0"/>
          <w:numId w:val="2"/>
        </w:numPr>
      </w:pPr>
      <w:r>
        <w:t>eRA Commons Account</w:t>
      </w:r>
    </w:p>
    <w:p w14:paraId="2BA235FD" w14:textId="2B6A0479" w:rsidR="00D53C17" w:rsidRDefault="00D53C17" w:rsidP="00065086">
      <w:pPr>
        <w:pStyle w:val="ListParagraph"/>
        <w:numPr>
          <w:ilvl w:val="0"/>
          <w:numId w:val="2"/>
        </w:numPr>
      </w:pPr>
      <w:r>
        <w:t>Grants.gov registration</w:t>
      </w:r>
    </w:p>
    <w:p w14:paraId="649525A7" w14:textId="77777777" w:rsidR="00D53C17" w:rsidRDefault="00D53C17" w:rsidP="00D53C17"/>
    <w:p w14:paraId="3F23597E" w14:textId="77777777" w:rsidR="00D53C17" w:rsidRDefault="00D53C17" w:rsidP="00D53C17">
      <w:r>
        <w:t xml:space="preserve">Foreign entities are also required to comply with all reporting requirements and submit the required reports directly to NIH. Reporting requirements include financial reports, progress reports (RPPR), any special reporting requirements as identified in the notice of award, and all closeout documents. </w:t>
      </w:r>
    </w:p>
    <w:p w14:paraId="3B81C420" w14:textId="77777777" w:rsidR="00D53C17" w:rsidRDefault="00D53C17" w:rsidP="00D53C17"/>
    <w:p w14:paraId="16379028" w14:textId="5034CDEE" w:rsidR="00065086" w:rsidRDefault="00D53C17" w:rsidP="00065086">
      <w:r>
        <w:t>Additionally, foreign entities will be required to comply with applicable requirements found in the NIH Grants Policy Statement (NIHGPS)</w:t>
      </w:r>
      <w:r w:rsidR="007B2B46">
        <w:t>, and</w:t>
      </w:r>
      <w:r>
        <w:t xml:space="preserve"> legislative mandate</w:t>
      </w:r>
      <w:r w:rsidR="007B2B46">
        <w:t>s.</w:t>
      </w:r>
      <w:r>
        <w:t xml:space="preserve"> </w:t>
      </w:r>
    </w:p>
    <w:p w14:paraId="027F4F83" w14:textId="77777777" w:rsidR="00E75ABF" w:rsidRDefault="00E75ABF" w:rsidP="00065086"/>
    <w:p w14:paraId="0FBBC7FC" w14:textId="32663CEE" w:rsidR="00B501CC" w:rsidRDefault="00B501CC" w:rsidP="00065086">
      <w:pPr>
        <w:rPr>
          <w:u w:val="single"/>
        </w:rPr>
      </w:pPr>
      <w:r w:rsidRPr="00B501CC">
        <w:rPr>
          <w:u w:val="single"/>
        </w:rPr>
        <w:t>Pre-Award Resources</w:t>
      </w:r>
    </w:p>
    <w:p w14:paraId="663D7AEC" w14:textId="79B6EB62" w:rsidR="00B501CC" w:rsidRPr="00B501CC" w:rsidRDefault="00B501CC" w:rsidP="00065086">
      <w:pPr>
        <w:rPr>
          <w:u w:val="single"/>
        </w:rPr>
      </w:pPr>
      <w:r>
        <w:t>The following resources can be provided to foreign collaborators to assist them in the application process:</w:t>
      </w:r>
    </w:p>
    <w:p w14:paraId="289FCFBD" w14:textId="7E2A5871" w:rsidR="00E75ABF" w:rsidRDefault="00E75ABF" w:rsidP="00E75ABF">
      <w:pPr>
        <w:pStyle w:val="ListParagraph"/>
        <w:numPr>
          <w:ilvl w:val="0"/>
          <w:numId w:val="3"/>
        </w:numPr>
      </w:pPr>
      <w:hyperlink r:id="rId7" w:history="1">
        <w:r w:rsidRPr="00E75ABF">
          <w:rPr>
            <w:rStyle w:val="Hyperlink"/>
          </w:rPr>
          <w:t xml:space="preserve">SAM.gov </w:t>
        </w:r>
      </w:hyperlink>
      <w:r>
        <w:t>–</w:t>
      </w:r>
      <w:r w:rsidR="00787A03">
        <w:t xml:space="preserve"> </w:t>
      </w:r>
      <w:r>
        <w:t>Foreign collaborators under a PF5 award are required to have a full registration in SAM.gov</w:t>
      </w:r>
      <w:r w:rsidR="00F675F3">
        <w:t>, a partial registration is not valid for a PF5 applicant.</w:t>
      </w:r>
      <w:r>
        <w:t xml:space="preserve"> The </w:t>
      </w:r>
      <w:r w:rsidR="00F675F3">
        <w:t>link provided</w:t>
      </w:r>
      <w:r>
        <w:t xml:space="preserve"> indicates the required steps to establish a SAM.gov registration. Foreign entities need to be aware that this process can be time-consuming. Entities must renew their registration annually </w:t>
      </w:r>
      <w:r w:rsidR="00F675F3">
        <w:t xml:space="preserve">to </w:t>
      </w:r>
      <w:r>
        <w:t>maintain an active SAM.gov account.</w:t>
      </w:r>
      <w:r w:rsidR="00F675F3">
        <w:t xml:space="preserve"> SAM.gov will provide the UEI to each entity. </w:t>
      </w:r>
    </w:p>
    <w:p w14:paraId="51E313A2" w14:textId="13A0EFBC" w:rsidR="00E75ABF" w:rsidRDefault="00F675F3" w:rsidP="00E75ABF">
      <w:pPr>
        <w:pStyle w:val="ListParagraph"/>
        <w:numPr>
          <w:ilvl w:val="0"/>
          <w:numId w:val="3"/>
        </w:numPr>
      </w:pPr>
      <w:hyperlink r:id="rId8" w:history="1">
        <w:r w:rsidRPr="00F675F3">
          <w:rPr>
            <w:rStyle w:val="Hyperlink"/>
          </w:rPr>
          <w:t>NCAGE Code</w:t>
        </w:r>
      </w:hyperlink>
      <w:r>
        <w:t xml:space="preserve"> – Foreign entities must have an NCAGE Code and registration can be completed on the provided link. This link also provides resources to assist entities in the registration process.</w:t>
      </w:r>
    </w:p>
    <w:p w14:paraId="13CCB48A" w14:textId="456228D1" w:rsidR="00F675F3" w:rsidRDefault="00F675F3" w:rsidP="00E75ABF">
      <w:pPr>
        <w:pStyle w:val="ListParagraph"/>
        <w:numPr>
          <w:ilvl w:val="0"/>
          <w:numId w:val="3"/>
        </w:numPr>
      </w:pPr>
      <w:hyperlink r:id="rId9" w:history="1">
        <w:r w:rsidRPr="00F675F3">
          <w:rPr>
            <w:rStyle w:val="Hyperlink"/>
          </w:rPr>
          <w:t>Grants.gov</w:t>
        </w:r>
      </w:hyperlink>
      <w:r>
        <w:t xml:space="preserve"> – Foreign entities must be registered in Grants.gov and will use the Workspace function to submit proposals to NIH. An entity must have obtained a UEI through SAM.gov before registering in Grants.gov</w:t>
      </w:r>
    </w:p>
    <w:p w14:paraId="538FE819" w14:textId="5BF197D8" w:rsidR="00F675F3" w:rsidRDefault="00F675F3" w:rsidP="00E75ABF">
      <w:pPr>
        <w:pStyle w:val="ListParagraph"/>
        <w:numPr>
          <w:ilvl w:val="0"/>
          <w:numId w:val="3"/>
        </w:numPr>
      </w:pPr>
      <w:hyperlink r:id="rId10" w:history="1">
        <w:r w:rsidRPr="00F675F3">
          <w:rPr>
            <w:rStyle w:val="Hyperlink"/>
          </w:rPr>
          <w:t>NIH eRA Commons</w:t>
        </w:r>
      </w:hyperlink>
      <w:r>
        <w:t xml:space="preserve"> – Each foreign entity must have an organizational eRA Commons Account through NIH. Additionally, each senior/key personnel and other significant </w:t>
      </w:r>
      <w:proofErr w:type="gramStart"/>
      <w:r>
        <w:t>contributor</w:t>
      </w:r>
      <w:proofErr w:type="gramEnd"/>
      <w:r>
        <w:t xml:space="preserve"> listed on an NIH application must have their own active eRA Commons username. The NIH provides an “</w:t>
      </w:r>
      <w:hyperlink r:id="rId11" w:history="1">
        <w:r w:rsidRPr="00F675F3">
          <w:rPr>
            <w:rStyle w:val="Hyperlink"/>
          </w:rPr>
          <w:t>Understanding eRA Commons Accounts</w:t>
        </w:r>
      </w:hyperlink>
      <w:r>
        <w:t xml:space="preserve">” website that provides additional information about individual eRA Commons accounts.  </w:t>
      </w:r>
    </w:p>
    <w:p w14:paraId="210C431D" w14:textId="6B8B9DA3" w:rsidR="00B501CC" w:rsidRDefault="00B501CC" w:rsidP="00E75ABF">
      <w:pPr>
        <w:pStyle w:val="ListParagraph"/>
        <w:numPr>
          <w:ilvl w:val="0"/>
          <w:numId w:val="3"/>
        </w:numPr>
      </w:pPr>
      <w:hyperlink r:id="rId12" w:history="1">
        <w:r w:rsidRPr="00B501CC">
          <w:rPr>
            <w:rStyle w:val="Hyperlink"/>
          </w:rPr>
          <w:t>NIH Grants Process</w:t>
        </w:r>
      </w:hyperlink>
      <w:r>
        <w:t xml:space="preserve"> – This website provides an overview of the NIH grants process throughout the award lifecycle.</w:t>
      </w:r>
    </w:p>
    <w:p w14:paraId="1F2C0CB5" w14:textId="6335C67B" w:rsidR="00B501CC" w:rsidRDefault="00B501CC" w:rsidP="00E75ABF">
      <w:pPr>
        <w:pStyle w:val="ListParagraph"/>
        <w:numPr>
          <w:ilvl w:val="0"/>
          <w:numId w:val="3"/>
        </w:numPr>
      </w:pPr>
      <w:hyperlink r:id="rId13" w:history="1">
        <w:r w:rsidRPr="00B501CC">
          <w:rPr>
            <w:rStyle w:val="Hyperlink"/>
          </w:rPr>
          <w:t xml:space="preserve">NIH Grants Policy Statement </w:t>
        </w:r>
      </w:hyperlink>
      <w:r>
        <w:t>– Chapter 2 of the NIH GPS indicates pre-award requirements for applicants and describes the NIH pre-award procedures.</w:t>
      </w:r>
    </w:p>
    <w:p w14:paraId="6AACF8BD" w14:textId="74CFCE99" w:rsidR="00B501CC" w:rsidRDefault="00B501CC" w:rsidP="00E75ABF">
      <w:pPr>
        <w:pStyle w:val="ListParagraph"/>
        <w:numPr>
          <w:ilvl w:val="0"/>
          <w:numId w:val="3"/>
        </w:numPr>
      </w:pPr>
      <w:hyperlink r:id="rId14" w:history="1">
        <w:r w:rsidRPr="00B501CC">
          <w:rPr>
            <w:rStyle w:val="Hyperlink"/>
          </w:rPr>
          <w:t>NIH How to Apply – Application Guide</w:t>
        </w:r>
      </w:hyperlink>
      <w:r>
        <w:t xml:space="preserve"> – The NIH Application Guide provides instructions on how to complete an NIH proposal. </w:t>
      </w:r>
    </w:p>
    <w:p w14:paraId="2065DC85" w14:textId="77777777" w:rsidR="00B501CC" w:rsidRDefault="00B501CC" w:rsidP="00B501CC"/>
    <w:p w14:paraId="30A37DE4" w14:textId="77777777" w:rsidR="009055D8" w:rsidRDefault="009055D8" w:rsidP="00B501CC"/>
    <w:p w14:paraId="1C848A47" w14:textId="77777777" w:rsidR="009055D8" w:rsidRDefault="009055D8" w:rsidP="00B501CC"/>
    <w:p w14:paraId="4DC3EA7B" w14:textId="7DC11EC7" w:rsidR="00B501CC" w:rsidRDefault="00B501CC" w:rsidP="00B501CC">
      <w:pPr>
        <w:rPr>
          <w:u w:val="single"/>
        </w:rPr>
      </w:pPr>
      <w:r>
        <w:rPr>
          <w:u w:val="single"/>
        </w:rPr>
        <w:lastRenderedPageBreak/>
        <w:t>Post Award Resources</w:t>
      </w:r>
    </w:p>
    <w:p w14:paraId="4F3F4736" w14:textId="15EAC5CA" w:rsidR="00B501CC" w:rsidRDefault="00B501CC" w:rsidP="00B501CC">
      <w:r>
        <w:t xml:space="preserve">The following resources can be provided to </w:t>
      </w:r>
      <w:r w:rsidR="007B2B46">
        <w:t>assist foreign entities in complying with award requirements.</w:t>
      </w:r>
    </w:p>
    <w:p w14:paraId="5EC14A32" w14:textId="3EBE02CC" w:rsidR="007B2B46" w:rsidRDefault="007B2B46" w:rsidP="007B2B46">
      <w:pPr>
        <w:pStyle w:val="ListParagraph"/>
        <w:numPr>
          <w:ilvl w:val="0"/>
          <w:numId w:val="4"/>
        </w:numPr>
      </w:pPr>
      <w:hyperlink r:id="rId15" w:history="1">
        <w:r w:rsidRPr="007B2B46">
          <w:rPr>
            <w:rStyle w:val="Hyperlink"/>
          </w:rPr>
          <w:t>NIH Grants Policy Statement</w:t>
        </w:r>
      </w:hyperlink>
      <w:r>
        <w:t xml:space="preserve"> – Chapters 3-19 of the NIH GPS identify the post award requirements for NIH recipients. </w:t>
      </w:r>
      <w:proofErr w:type="gramStart"/>
      <w:r>
        <w:t>Particular attention</w:t>
      </w:r>
      <w:proofErr w:type="gramEnd"/>
      <w:r>
        <w:t xml:space="preserve"> should be provided to the following chapters:</w:t>
      </w:r>
    </w:p>
    <w:p w14:paraId="752C4551" w14:textId="3FC02858" w:rsidR="007B2B46" w:rsidRDefault="007B2B46" w:rsidP="007B2B46">
      <w:pPr>
        <w:pStyle w:val="ListParagraph"/>
        <w:numPr>
          <w:ilvl w:val="1"/>
          <w:numId w:val="4"/>
        </w:numPr>
      </w:pPr>
      <w:r>
        <w:t xml:space="preserve">Chapter 4 Public Policy Requirements – some public policy requirements will apply to foreign </w:t>
      </w:r>
      <w:r w:rsidR="00450C48">
        <w:t>entities,</w:t>
      </w:r>
      <w:r>
        <w:t xml:space="preserve"> and it is the responsibility of the recipient to comply with all applicable requirements.</w:t>
      </w:r>
    </w:p>
    <w:p w14:paraId="6462D3A7" w14:textId="6CDCF300" w:rsidR="007B2B46" w:rsidRDefault="007B2B46" w:rsidP="007B2B46">
      <w:pPr>
        <w:pStyle w:val="ListParagraph"/>
        <w:numPr>
          <w:ilvl w:val="1"/>
          <w:numId w:val="4"/>
        </w:numPr>
      </w:pPr>
      <w:r>
        <w:t>Chapter 6 Payment – this chapter explains the payment method for NIH grant recipients.</w:t>
      </w:r>
    </w:p>
    <w:p w14:paraId="7B1DB1C0" w14:textId="2BF113C1" w:rsidR="007B2B46" w:rsidRDefault="007B2B46" w:rsidP="007B2B46">
      <w:pPr>
        <w:pStyle w:val="ListParagraph"/>
        <w:numPr>
          <w:ilvl w:val="1"/>
          <w:numId w:val="4"/>
        </w:numPr>
      </w:pPr>
      <w:r>
        <w:t>Chapter 7 Cost Considerations – this chapter discusses the cost principles and Section 7.9 identifies the allowability of select items of cost for NIH awards.</w:t>
      </w:r>
    </w:p>
    <w:p w14:paraId="7CECD7FC" w14:textId="791E3F9F" w:rsidR="007B2B46" w:rsidRDefault="007B2B46" w:rsidP="007B2B46">
      <w:pPr>
        <w:pStyle w:val="ListParagraph"/>
        <w:numPr>
          <w:ilvl w:val="1"/>
          <w:numId w:val="4"/>
        </w:numPr>
      </w:pPr>
      <w:r>
        <w:t>Chapter 8 Administrative Requirements – this chapter identifies the administrative requirements for NIH awards. Foreign entities should carefully review the following sections:</w:t>
      </w:r>
    </w:p>
    <w:p w14:paraId="40EEFBD0" w14:textId="00B27640" w:rsidR="007B2B46" w:rsidRDefault="007B2B46" w:rsidP="007B2B46">
      <w:pPr>
        <w:pStyle w:val="ListParagraph"/>
        <w:numPr>
          <w:ilvl w:val="2"/>
          <w:numId w:val="4"/>
        </w:numPr>
      </w:pPr>
      <w:r>
        <w:t>Section 8.1 identifies prior approval requirements for NIH Awards</w:t>
      </w:r>
    </w:p>
    <w:p w14:paraId="17ED5F95" w14:textId="0E806962" w:rsidR="007B2B46" w:rsidRDefault="007B2B46" w:rsidP="007B2B46">
      <w:pPr>
        <w:pStyle w:val="ListParagraph"/>
        <w:numPr>
          <w:ilvl w:val="2"/>
          <w:numId w:val="4"/>
        </w:numPr>
      </w:pPr>
      <w:r>
        <w:t>Section 8.3 identifies requirements for financial management, property management, and procurement systems.</w:t>
      </w:r>
    </w:p>
    <w:p w14:paraId="2E400C25" w14:textId="0F8BDF4C" w:rsidR="003E50AF" w:rsidRDefault="003E50AF" w:rsidP="007B2B46">
      <w:pPr>
        <w:pStyle w:val="ListParagraph"/>
        <w:numPr>
          <w:ilvl w:val="2"/>
          <w:numId w:val="4"/>
        </w:numPr>
      </w:pPr>
      <w:r>
        <w:t xml:space="preserve">Section 8.4 identifies reporting requirements and record retention obligations. </w:t>
      </w:r>
    </w:p>
    <w:p w14:paraId="0C6DF48B" w14:textId="4B93FE74" w:rsidR="007B2B46" w:rsidRDefault="007B2B46" w:rsidP="007B2B46">
      <w:pPr>
        <w:pStyle w:val="ListParagraph"/>
        <w:numPr>
          <w:ilvl w:val="2"/>
          <w:numId w:val="4"/>
        </w:numPr>
      </w:pPr>
      <w:r>
        <w:t xml:space="preserve">Section 8.7 explains the closeout requirements for NIH awards. </w:t>
      </w:r>
    </w:p>
    <w:p w14:paraId="0C8BB8AA" w14:textId="77CABC21" w:rsidR="007B2B46" w:rsidRDefault="007B2B46" w:rsidP="007B2B46">
      <w:pPr>
        <w:pStyle w:val="ListParagraph"/>
        <w:numPr>
          <w:ilvl w:val="1"/>
          <w:numId w:val="4"/>
        </w:numPr>
      </w:pPr>
      <w:r>
        <w:t>Chapters 9-19 are requirements for specific NIH grant programs a</w:t>
      </w:r>
      <w:r w:rsidR="003E50AF">
        <w:t>nd likely will not be applicable to most foreign collaborators under the PF5 activity code.</w:t>
      </w:r>
    </w:p>
    <w:p w14:paraId="15E6D8EF" w14:textId="1AF2F254" w:rsidR="003E50AF" w:rsidRDefault="003E50AF" w:rsidP="003E50AF">
      <w:pPr>
        <w:pStyle w:val="ListParagraph"/>
        <w:numPr>
          <w:ilvl w:val="0"/>
          <w:numId w:val="4"/>
        </w:numPr>
      </w:pPr>
      <w:hyperlink r:id="rId16" w:history="1">
        <w:r w:rsidRPr="003E50AF">
          <w:rPr>
            <w:rStyle w:val="Hyperlink"/>
          </w:rPr>
          <w:t>Legislative Mandates</w:t>
        </w:r>
      </w:hyperlink>
      <w:r>
        <w:t xml:space="preserve"> – The legislative mandates identify additional requirements for NIH awards. </w:t>
      </w:r>
      <w:proofErr w:type="gramStart"/>
      <w:r>
        <w:t>Particular attention</w:t>
      </w:r>
      <w:proofErr w:type="gramEnd"/>
      <w:r>
        <w:t xml:space="preserve"> should be provided to the requirements governing salary limitation, anti-harassment, anti-lobbying, acknowledgement of federal funding, restrictions on dissemination of false or misleading information,  restriction of pornography on computer networks, and restriction</w:t>
      </w:r>
      <w:r w:rsidR="00021EA0">
        <w:t>s</w:t>
      </w:r>
      <w:r>
        <w:t xml:space="preserve"> on distribution on sterile needles. </w:t>
      </w:r>
    </w:p>
    <w:p w14:paraId="4D2FB195" w14:textId="7012FD85" w:rsidR="003E50AF" w:rsidRDefault="003E50AF" w:rsidP="003E50AF">
      <w:pPr>
        <w:pStyle w:val="ListParagraph"/>
        <w:numPr>
          <w:ilvl w:val="0"/>
          <w:numId w:val="4"/>
        </w:numPr>
      </w:pPr>
      <w:hyperlink r:id="rId17" w:history="1">
        <w:r w:rsidRPr="003E50AF">
          <w:rPr>
            <w:rStyle w:val="Hyperlink"/>
          </w:rPr>
          <w:t>Notices of NIH Policy Changes</w:t>
        </w:r>
      </w:hyperlink>
      <w:r>
        <w:t xml:space="preserve"> – This website identifies policy changes from NIH. These policy changes may not be reflected in the NIH GPS but are applicable to both the pre-award and post award</w:t>
      </w:r>
      <w:r w:rsidR="00200A43">
        <w:t>.</w:t>
      </w:r>
    </w:p>
    <w:p w14:paraId="20B7DBE6" w14:textId="4FB77C7D" w:rsidR="003E50AF" w:rsidRDefault="003E50AF" w:rsidP="003E50AF">
      <w:pPr>
        <w:pStyle w:val="ListParagraph"/>
        <w:numPr>
          <w:ilvl w:val="0"/>
          <w:numId w:val="4"/>
        </w:numPr>
      </w:pPr>
      <w:hyperlink r:id="rId18" w:history="1">
        <w:r w:rsidRPr="003E50AF">
          <w:rPr>
            <w:rStyle w:val="Hyperlink"/>
          </w:rPr>
          <w:t>NIH Welcome Wagon Letter – Information for New Recipient Organizations</w:t>
        </w:r>
      </w:hyperlink>
      <w:r>
        <w:t xml:space="preserve"> – This website provides an overview of NIH procedures and requirements for new recipient organizations. Please note, any reference to 45 CFR 75 is outdated and the applicable citation is now </w:t>
      </w:r>
      <w:hyperlink r:id="rId19" w:history="1">
        <w:r w:rsidRPr="003E50AF">
          <w:rPr>
            <w:rStyle w:val="Hyperlink"/>
          </w:rPr>
          <w:t>2 CFR 300</w:t>
        </w:r>
      </w:hyperlink>
      <w:r>
        <w:t xml:space="preserve">.  </w:t>
      </w:r>
    </w:p>
    <w:p w14:paraId="401CE791" w14:textId="09378548" w:rsidR="000F0EF9" w:rsidRDefault="009D0892" w:rsidP="003E50AF">
      <w:pPr>
        <w:pStyle w:val="ListParagraph"/>
        <w:numPr>
          <w:ilvl w:val="0"/>
          <w:numId w:val="4"/>
        </w:numPr>
      </w:pPr>
      <w:hyperlink r:id="rId20" w:history="1">
        <w:r w:rsidRPr="009D0892">
          <w:rPr>
            <w:rStyle w:val="Hyperlink"/>
          </w:rPr>
          <w:t>NIH Reporting Requirements</w:t>
        </w:r>
      </w:hyperlink>
      <w:r w:rsidR="00C0490A">
        <w:t xml:space="preserve">– This website provides an overview of </w:t>
      </w:r>
      <w:r>
        <w:t xml:space="preserve">NIH reporting requirements, including financial reports, progress reports (RPPR), and invention reports. </w:t>
      </w:r>
    </w:p>
    <w:p w14:paraId="339BCFDD" w14:textId="53092FE2" w:rsidR="003E50AF" w:rsidRDefault="003E50AF" w:rsidP="00200A43"/>
    <w:p w14:paraId="18ADC496" w14:textId="285603D5" w:rsidR="00200A43" w:rsidRPr="00B501CC" w:rsidRDefault="00200A43" w:rsidP="00200A43">
      <w:r>
        <w:t xml:space="preserve">In addition to the provided resources, foreign entities may also want to visit the </w:t>
      </w:r>
      <w:hyperlink r:id="rId21" w:history="1">
        <w:r w:rsidRPr="00200A43">
          <w:rPr>
            <w:rStyle w:val="Hyperlink"/>
          </w:rPr>
          <w:t>NIH YouTube channel</w:t>
        </w:r>
      </w:hyperlink>
      <w:r>
        <w:t xml:space="preserve"> that provides a multitude of videos from NIH staff. These videos cover all aspects of the </w:t>
      </w:r>
      <w:proofErr w:type="gramStart"/>
      <w:r>
        <w:t>grants</w:t>
      </w:r>
      <w:proofErr w:type="gramEnd"/>
      <w:r>
        <w:t xml:space="preserve"> lifecycle at NIH. </w:t>
      </w:r>
    </w:p>
    <w:p w14:paraId="0DB4230A" w14:textId="77777777" w:rsidR="00B501CC" w:rsidRDefault="00B501CC" w:rsidP="00B501CC"/>
    <w:p w14:paraId="5225C9FB" w14:textId="77777777" w:rsidR="006D3E73" w:rsidRDefault="006D3E73" w:rsidP="00B501CC"/>
    <w:p w14:paraId="5492F591" w14:textId="77777777" w:rsidR="006D3E73" w:rsidRDefault="006D3E73" w:rsidP="00B501CC"/>
    <w:p w14:paraId="4DF96BF0" w14:textId="77777777" w:rsidR="006D3E73" w:rsidRDefault="006D3E73" w:rsidP="00B501CC"/>
    <w:p w14:paraId="6DD76060" w14:textId="77777777" w:rsidR="006D3E73" w:rsidRDefault="006D3E73" w:rsidP="00B501CC"/>
    <w:p w14:paraId="61C98960" w14:textId="77777777" w:rsidR="006D3E73" w:rsidRDefault="006D3E73" w:rsidP="00B501CC"/>
    <w:p w14:paraId="4C6FA070" w14:textId="77777777" w:rsidR="006D3E73" w:rsidRDefault="006D3E73" w:rsidP="00B501CC"/>
    <w:p w14:paraId="28F7783B" w14:textId="77777777" w:rsidR="006D3E73" w:rsidRDefault="006D3E73" w:rsidP="00B501CC"/>
    <w:p w14:paraId="0FEA56B1" w14:textId="77777777" w:rsidR="006D3E73" w:rsidRDefault="006D3E73" w:rsidP="00B501CC"/>
    <w:p w14:paraId="762515E9" w14:textId="77777777" w:rsidR="006D3E73" w:rsidRDefault="006D3E73" w:rsidP="00B501CC"/>
    <w:p w14:paraId="63E1F8C1" w14:textId="77777777" w:rsidR="006D3E73" w:rsidRDefault="006D3E73" w:rsidP="00B501CC"/>
    <w:p w14:paraId="775BB193" w14:textId="77777777" w:rsidR="006D3E73" w:rsidRDefault="006D3E73" w:rsidP="00B501CC"/>
    <w:p w14:paraId="1F5969AA" w14:textId="77777777" w:rsidR="006D3E73" w:rsidRDefault="006D3E73" w:rsidP="00B501CC"/>
    <w:p w14:paraId="1BE15C5F" w14:textId="77777777" w:rsidR="006D3E73" w:rsidRDefault="006D3E73" w:rsidP="00B501CC"/>
    <w:p w14:paraId="61073465" w14:textId="77777777" w:rsidR="006D3E73" w:rsidRDefault="006D3E73" w:rsidP="00B501CC"/>
    <w:p w14:paraId="679FF480" w14:textId="77777777" w:rsidR="006D3E73" w:rsidRDefault="006D3E73" w:rsidP="00B501CC"/>
    <w:p w14:paraId="37A44BE6" w14:textId="77777777" w:rsidR="006D3E73" w:rsidRDefault="006D3E73" w:rsidP="00B501CC"/>
    <w:p w14:paraId="6F09E2E2" w14:textId="77777777" w:rsidR="006D3E73" w:rsidRDefault="006D3E73" w:rsidP="00B501CC"/>
    <w:p w14:paraId="04E405CC" w14:textId="77777777" w:rsidR="006D3E73" w:rsidRDefault="006D3E73" w:rsidP="00B501CC"/>
    <w:p w14:paraId="52928A7A" w14:textId="000EEA9B" w:rsidR="006D3E73" w:rsidRPr="006D3E73" w:rsidRDefault="006D3E73" w:rsidP="00B501CC">
      <w:pPr>
        <w:rPr>
          <w:i/>
          <w:iCs/>
        </w:rPr>
      </w:pPr>
      <w:r w:rsidRPr="006D3E73">
        <w:rPr>
          <w:i/>
          <w:iCs/>
        </w:rPr>
        <w:t>Version: 2026-04-14</w:t>
      </w:r>
    </w:p>
    <w:sectPr w:rsidR="006D3E73" w:rsidRPr="006D3E73" w:rsidSect="00751C7C">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6BA5"/>
    <w:multiLevelType w:val="hybridMultilevel"/>
    <w:tmpl w:val="C23E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507799"/>
    <w:multiLevelType w:val="hybridMultilevel"/>
    <w:tmpl w:val="E9D8A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3E243D"/>
    <w:multiLevelType w:val="hybridMultilevel"/>
    <w:tmpl w:val="FB0EE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BD653D"/>
    <w:multiLevelType w:val="hybridMultilevel"/>
    <w:tmpl w:val="55FAC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059949">
    <w:abstractNumId w:val="0"/>
  </w:num>
  <w:num w:numId="2" w16cid:durableId="1157645167">
    <w:abstractNumId w:val="1"/>
  </w:num>
  <w:num w:numId="3" w16cid:durableId="324626697">
    <w:abstractNumId w:val="2"/>
  </w:num>
  <w:num w:numId="4" w16cid:durableId="2054768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46"/>
    <w:rsid w:val="00021EA0"/>
    <w:rsid w:val="00065086"/>
    <w:rsid w:val="00090E46"/>
    <w:rsid w:val="000A768C"/>
    <w:rsid w:val="000F0EF9"/>
    <w:rsid w:val="0014603D"/>
    <w:rsid w:val="00200A43"/>
    <w:rsid w:val="00280865"/>
    <w:rsid w:val="002856CD"/>
    <w:rsid w:val="002D463F"/>
    <w:rsid w:val="002E23EF"/>
    <w:rsid w:val="00341960"/>
    <w:rsid w:val="00376082"/>
    <w:rsid w:val="00392D0B"/>
    <w:rsid w:val="003E50AF"/>
    <w:rsid w:val="003F1201"/>
    <w:rsid w:val="00450C48"/>
    <w:rsid w:val="00456FD0"/>
    <w:rsid w:val="005F2446"/>
    <w:rsid w:val="006832F4"/>
    <w:rsid w:val="006D3E73"/>
    <w:rsid w:val="006F2170"/>
    <w:rsid w:val="00725851"/>
    <w:rsid w:val="00751C7C"/>
    <w:rsid w:val="00787A03"/>
    <w:rsid w:val="007B2B46"/>
    <w:rsid w:val="00847FFA"/>
    <w:rsid w:val="009055D8"/>
    <w:rsid w:val="00932EC8"/>
    <w:rsid w:val="009D0892"/>
    <w:rsid w:val="00A57177"/>
    <w:rsid w:val="00AD6CA1"/>
    <w:rsid w:val="00B501CC"/>
    <w:rsid w:val="00C0490A"/>
    <w:rsid w:val="00CF3878"/>
    <w:rsid w:val="00D16716"/>
    <w:rsid w:val="00D53C17"/>
    <w:rsid w:val="00D6776C"/>
    <w:rsid w:val="00DE547B"/>
    <w:rsid w:val="00E60954"/>
    <w:rsid w:val="00E75ABF"/>
    <w:rsid w:val="00EC2E8B"/>
    <w:rsid w:val="00F53C8E"/>
    <w:rsid w:val="00F569BA"/>
    <w:rsid w:val="00F6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C1423"/>
  <w15:chartTrackingRefBased/>
  <w15:docId w15:val="{C2B3D38B-2836-4EF5-8D10-1345F46CB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E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E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E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E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E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E4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E4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E4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E4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E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E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E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E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E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E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E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E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E46"/>
    <w:rPr>
      <w:rFonts w:eastAsiaTheme="majorEastAsia" w:cstheme="majorBidi"/>
      <w:color w:val="272727" w:themeColor="text1" w:themeTint="D8"/>
    </w:rPr>
  </w:style>
  <w:style w:type="paragraph" w:styleId="Title">
    <w:name w:val="Title"/>
    <w:basedOn w:val="Normal"/>
    <w:next w:val="Normal"/>
    <w:link w:val="TitleChar"/>
    <w:uiPriority w:val="10"/>
    <w:qFormat/>
    <w:rsid w:val="00090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E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E4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E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E4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90E46"/>
    <w:rPr>
      <w:i/>
      <w:iCs/>
      <w:color w:val="404040" w:themeColor="text1" w:themeTint="BF"/>
    </w:rPr>
  </w:style>
  <w:style w:type="paragraph" w:styleId="ListParagraph">
    <w:name w:val="List Paragraph"/>
    <w:basedOn w:val="Normal"/>
    <w:uiPriority w:val="34"/>
    <w:qFormat/>
    <w:rsid w:val="00090E46"/>
    <w:pPr>
      <w:ind w:left="720"/>
      <w:contextualSpacing/>
    </w:pPr>
  </w:style>
  <w:style w:type="character" w:styleId="IntenseEmphasis">
    <w:name w:val="Intense Emphasis"/>
    <w:basedOn w:val="DefaultParagraphFont"/>
    <w:uiPriority w:val="21"/>
    <w:qFormat/>
    <w:rsid w:val="00090E46"/>
    <w:rPr>
      <w:i/>
      <w:iCs/>
      <w:color w:val="0F4761" w:themeColor="accent1" w:themeShade="BF"/>
    </w:rPr>
  </w:style>
  <w:style w:type="paragraph" w:styleId="IntenseQuote">
    <w:name w:val="Intense Quote"/>
    <w:basedOn w:val="Normal"/>
    <w:next w:val="Normal"/>
    <w:link w:val="IntenseQuoteChar"/>
    <w:uiPriority w:val="30"/>
    <w:qFormat/>
    <w:rsid w:val="00090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E46"/>
    <w:rPr>
      <w:i/>
      <w:iCs/>
      <w:color w:val="0F4761" w:themeColor="accent1" w:themeShade="BF"/>
    </w:rPr>
  </w:style>
  <w:style w:type="character" w:styleId="IntenseReference">
    <w:name w:val="Intense Reference"/>
    <w:basedOn w:val="DefaultParagraphFont"/>
    <w:uiPriority w:val="32"/>
    <w:qFormat/>
    <w:rsid w:val="00090E46"/>
    <w:rPr>
      <w:b/>
      <w:bCs/>
      <w:smallCaps/>
      <w:color w:val="0F4761" w:themeColor="accent1" w:themeShade="BF"/>
      <w:spacing w:val="5"/>
    </w:rPr>
  </w:style>
  <w:style w:type="character" w:styleId="Hyperlink">
    <w:name w:val="Hyperlink"/>
    <w:basedOn w:val="DefaultParagraphFont"/>
    <w:uiPriority w:val="99"/>
    <w:unhideWhenUsed/>
    <w:rsid w:val="00090E46"/>
    <w:rPr>
      <w:color w:val="467886" w:themeColor="hyperlink"/>
      <w:u w:val="single"/>
    </w:rPr>
  </w:style>
  <w:style w:type="character" w:styleId="UnresolvedMention">
    <w:name w:val="Unresolved Mention"/>
    <w:basedOn w:val="DefaultParagraphFont"/>
    <w:uiPriority w:val="99"/>
    <w:semiHidden/>
    <w:unhideWhenUsed/>
    <w:rsid w:val="00090E46"/>
    <w:rPr>
      <w:color w:val="605E5C"/>
      <w:shd w:val="clear" w:color="auto" w:fill="E1DFDD"/>
    </w:rPr>
  </w:style>
  <w:style w:type="character" w:styleId="FollowedHyperlink">
    <w:name w:val="FollowedHyperlink"/>
    <w:basedOn w:val="DefaultParagraphFont"/>
    <w:uiPriority w:val="99"/>
    <w:semiHidden/>
    <w:unhideWhenUsed/>
    <w:rsid w:val="000A76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ortal.nspa.nato.int/Codification/CageTool/home" TargetMode="External"/><Relationship Id="rId13" Type="http://schemas.openxmlformats.org/officeDocument/2006/relationships/hyperlink" Target="https://grants.nih.gov/grants/policy/nihgps/html5/section_2/2_the_national_institutes_of_health_as_a_grant-making_organization.htm" TargetMode="External"/><Relationship Id="rId18" Type="http://schemas.openxmlformats.org/officeDocument/2006/relationships/hyperlink" Target="https://grants.nih.gov/policy-and-compliance/welcome-wagon" TargetMode="External"/><Relationship Id="rId3" Type="http://schemas.openxmlformats.org/officeDocument/2006/relationships/settings" Target="settings.xml"/><Relationship Id="rId21" Type="http://schemas.openxmlformats.org/officeDocument/2006/relationships/hyperlink" Target="https://www.youtube.com/@NIHfunding/featured" TargetMode="External"/><Relationship Id="rId7" Type="http://schemas.openxmlformats.org/officeDocument/2006/relationships/hyperlink" Target="https://sam.gov/entity-registration" TargetMode="External"/><Relationship Id="rId12" Type="http://schemas.openxmlformats.org/officeDocument/2006/relationships/hyperlink" Target="https://grants.nih.gov/grants-process" TargetMode="External"/><Relationship Id="rId17" Type="http://schemas.openxmlformats.org/officeDocument/2006/relationships/hyperlink" Target="https://grants.nih.gov/policy-and-compliance/notice-of-policy-changes" TargetMode="External"/><Relationship Id="rId2" Type="http://schemas.openxmlformats.org/officeDocument/2006/relationships/styles" Target="styles.xml"/><Relationship Id="rId16" Type="http://schemas.openxmlformats.org/officeDocument/2006/relationships/hyperlink" Target="https://grants.nih.gov/grants/guide/notice-files/NOT-OD-26-060.html" TargetMode="External"/><Relationship Id="rId20" Type="http://schemas.openxmlformats.org/officeDocument/2006/relationships/hyperlink" Target="https://grants.nih.gov/grants-process/post-award-monitoring-and-reporting/reporting-requirements/research-performance-progress-report-rppr" TargetMode="External"/><Relationship Id="rId1" Type="http://schemas.openxmlformats.org/officeDocument/2006/relationships/numbering" Target="numbering.xml"/><Relationship Id="rId6" Type="http://schemas.openxmlformats.org/officeDocument/2006/relationships/hyperlink" Target="https://files.simpler.grants.gov/opportunities/3df028f3-f97a-4cdf-9359-1c6515d091ce/attachments/32095b88-f093-488f-aa71-1b39ce517067/PA-26-002-Full-Announcement.html" TargetMode="External"/><Relationship Id="rId11" Type="http://schemas.openxmlformats.org/officeDocument/2006/relationships/hyperlink" Target="https://www.era.nih.gov/register-accounts/understanding-era-commons-accounts.htm" TargetMode="External"/><Relationship Id="rId5" Type="http://schemas.openxmlformats.org/officeDocument/2006/relationships/hyperlink" Target="https://grants.nih.gov/grants/guide/notice-files/NOT-OD-25-155.html" TargetMode="External"/><Relationship Id="rId15" Type="http://schemas.openxmlformats.org/officeDocument/2006/relationships/hyperlink" Target="https://grants.nih.gov/policy-and-compliance/nihgps" TargetMode="External"/><Relationship Id="rId23" Type="http://schemas.openxmlformats.org/officeDocument/2006/relationships/theme" Target="theme/theme1.xml"/><Relationship Id="rId10" Type="http://schemas.openxmlformats.org/officeDocument/2006/relationships/hyperlink" Target="https://www.era.nih.gov/register-accounts/create-and-edit-an-account.htm" TargetMode="External"/><Relationship Id="rId19" Type="http://schemas.openxmlformats.org/officeDocument/2006/relationships/hyperlink" Target="https://www.ecfr.gov/current/title-2/subtitle-B/chapter-III/part-300" TargetMode="External"/><Relationship Id="rId4" Type="http://schemas.openxmlformats.org/officeDocument/2006/relationships/webSettings" Target="webSettings.xml"/><Relationship Id="rId9" Type="http://schemas.openxmlformats.org/officeDocument/2006/relationships/hyperlink" Target="https://www.grants.gov/applicants/applicant-registration" TargetMode="External"/><Relationship Id="rId14" Type="http://schemas.openxmlformats.org/officeDocument/2006/relationships/hyperlink" Target="https://grants.nih.gov/grants-process/write-application/how-to-apply-application-gui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1181</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Jernigan, Shane</dc:creator>
  <cp:keywords/>
  <dc:description/>
  <cp:lastModifiedBy>Jernigan, Shane</cp:lastModifiedBy>
  <cp:revision>2</cp:revision>
  <dcterms:created xsi:type="dcterms:W3CDTF">2026-04-14T20:37:00Z</dcterms:created>
  <dcterms:modified xsi:type="dcterms:W3CDTF">2026-04-14T20:37:00Z</dcterms:modified>
</cp:coreProperties>
</file>