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50D6" w14:textId="57D1F322" w:rsidR="00C23B7E" w:rsidRPr="006334FF" w:rsidRDefault="00D47BDB" w:rsidP="00C23B7E">
      <w:pPr>
        <w:pStyle w:val="NormalWeb"/>
        <w:shd w:val="clear" w:color="auto" w:fill="FFFFFF"/>
        <w:spacing w:before="0" w:beforeAutospacing="0" w:after="300" w:afterAutospacing="0"/>
        <w:textAlignment w:val="baseline"/>
        <w:rPr>
          <w:rFonts w:ascii="Arial" w:hAnsi="Arial" w:cs="Arial"/>
          <w:b/>
          <w:bCs/>
          <w:color w:val="2F5496" w:themeColor="accent1" w:themeShade="BF"/>
          <w:sz w:val="32"/>
          <w:szCs w:val="32"/>
        </w:rPr>
      </w:pPr>
      <w:r w:rsidRPr="006334FF">
        <w:rPr>
          <w:rFonts w:ascii="Arial" w:hAnsi="Arial" w:cs="Arial"/>
          <w:b/>
          <w:bCs/>
          <w:color w:val="2F5496" w:themeColor="accent1" w:themeShade="BF"/>
          <w:sz w:val="32"/>
          <w:szCs w:val="32"/>
        </w:rPr>
        <w:t>Relinquishment</w:t>
      </w:r>
      <w:r w:rsidR="006334FF" w:rsidRPr="006334FF">
        <w:rPr>
          <w:rFonts w:ascii="Arial" w:hAnsi="Arial" w:cs="Arial"/>
          <w:b/>
          <w:bCs/>
          <w:color w:val="2F5496" w:themeColor="accent1" w:themeShade="BF"/>
          <w:sz w:val="32"/>
          <w:szCs w:val="32"/>
        </w:rPr>
        <w:t>s</w:t>
      </w:r>
      <w:r w:rsidRPr="006334FF">
        <w:rPr>
          <w:rFonts w:ascii="Arial" w:hAnsi="Arial" w:cs="Arial"/>
          <w:b/>
          <w:bCs/>
          <w:color w:val="2F5496" w:themeColor="accent1" w:themeShade="BF"/>
          <w:sz w:val="32"/>
          <w:szCs w:val="32"/>
        </w:rPr>
        <w:t xml:space="preserve"> </w:t>
      </w:r>
      <w:r w:rsidR="00350338" w:rsidRPr="006334FF">
        <w:rPr>
          <w:rFonts w:ascii="Arial" w:hAnsi="Arial" w:cs="Arial"/>
          <w:b/>
          <w:bCs/>
          <w:color w:val="2F5496" w:themeColor="accent1" w:themeShade="BF"/>
          <w:sz w:val="32"/>
          <w:szCs w:val="32"/>
        </w:rPr>
        <w:t>and Early Termination</w:t>
      </w:r>
      <w:r w:rsidR="006334FF" w:rsidRPr="006334FF">
        <w:rPr>
          <w:rFonts w:ascii="Arial" w:hAnsi="Arial" w:cs="Arial"/>
          <w:b/>
          <w:bCs/>
          <w:color w:val="2F5496" w:themeColor="accent1" w:themeShade="BF"/>
          <w:sz w:val="32"/>
          <w:szCs w:val="32"/>
        </w:rPr>
        <w:t>s</w:t>
      </w:r>
    </w:p>
    <w:p w14:paraId="7C6EDC8C" w14:textId="5CC79FC1" w:rsidR="006334FF" w:rsidRPr="006334FF" w:rsidRDefault="00711B8C" w:rsidP="006334FF">
      <w:pPr>
        <w:shd w:val="clear" w:color="auto" w:fill="FFFFFF"/>
        <w:spacing w:before="435" w:after="218" w:line="240" w:lineRule="auto"/>
        <w:outlineLvl w:val="2"/>
        <w:rPr>
          <w:rFonts w:ascii="Arial" w:eastAsia="Times New Roman" w:hAnsi="Arial" w:cs="Arial"/>
          <w:b/>
          <w:bCs/>
          <w:color w:val="3D3D3D"/>
          <w:kern w:val="0"/>
          <w:sz w:val="32"/>
          <w:szCs w:val="32"/>
          <w14:ligatures w14:val="none"/>
        </w:rPr>
      </w:pPr>
      <w:r>
        <w:rPr>
          <w:rFonts w:ascii="Arial" w:eastAsia="Times New Roman" w:hAnsi="Arial" w:cs="Arial"/>
          <w:b/>
          <w:bCs/>
          <w:color w:val="3D3D3D"/>
          <w:kern w:val="0"/>
          <w:sz w:val="32"/>
          <w:szCs w:val="32"/>
          <w14:ligatures w14:val="none"/>
        </w:rPr>
        <w:t>Relinquishment</w:t>
      </w:r>
      <w:r w:rsidR="00C43F04">
        <w:rPr>
          <w:rFonts w:ascii="Arial" w:eastAsia="Times New Roman" w:hAnsi="Arial" w:cs="Arial"/>
          <w:b/>
          <w:bCs/>
          <w:color w:val="3D3D3D"/>
          <w:kern w:val="0"/>
          <w:sz w:val="32"/>
          <w:szCs w:val="32"/>
          <w14:ligatures w14:val="none"/>
        </w:rPr>
        <w:t>/Transfer</w:t>
      </w:r>
      <w:r w:rsidR="001379E2">
        <w:rPr>
          <w:rFonts w:ascii="Arial" w:eastAsia="Times New Roman" w:hAnsi="Arial" w:cs="Arial"/>
          <w:b/>
          <w:bCs/>
          <w:color w:val="3D3D3D"/>
          <w:kern w:val="0"/>
          <w:sz w:val="32"/>
          <w:szCs w:val="32"/>
          <w14:ligatures w14:val="none"/>
        </w:rPr>
        <w:t xml:space="preserve"> of an Award</w:t>
      </w:r>
    </w:p>
    <w:p w14:paraId="2065F465" w14:textId="5F0DC1A1" w:rsidR="00350338" w:rsidRPr="004E078F" w:rsidRDefault="0079354A" w:rsidP="00350338">
      <w:pPr>
        <w:pStyle w:val="NormalWeb"/>
        <w:shd w:val="clear" w:color="auto" w:fill="FFFFFF"/>
        <w:spacing w:before="0" w:beforeAutospacing="0" w:after="218" w:afterAutospacing="0"/>
        <w:rPr>
          <w:rFonts w:ascii="Arial" w:hAnsi="Arial" w:cs="Arial"/>
          <w:color w:val="3D3D3D"/>
        </w:rPr>
      </w:pPr>
      <w:r>
        <w:rPr>
          <w:rFonts w:ascii="Arial" w:hAnsi="Arial" w:cs="Arial"/>
          <w:color w:val="3D3D3D"/>
        </w:rPr>
        <w:t xml:space="preserve">A </w:t>
      </w:r>
      <w:r w:rsidR="00350338" w:rsidRPr="004E078F">
        <w:rPr>
          <w:rFonts w:ascii="Arial" w:hAnsi="Arial" w:cs="Arial"/>
          <w:color w:val="3D3D3D"/>
        </w:rPr>
        <w:t xml:space="preserve">Relinquishment </w:t>
      </w:r>
      <w:r w:rsidR="004F61F7">
        <w:rPr>
          <w:rFonts w:ascii="Arial" w:hAnsi="Arial" w:cs="Arial"/>
          <w:color w:val="3D3D3D"/>
        </w:rPr>
        <w:t>transfer</w:t>
      </w:r>
      <w:r>
        <w:rPr>
          <w:rFonts w:ascii="Arial" w:hAnsi="Arial" w:cs="Arial"/>
          <w:color w:val="3D3D3D"/>
        </w:rPr>
        <w:t>s</w:t>
      </w:r>
      <w:r w:rsidR="004F61F7">
        <w:rPr>
          <w:rFonts w:ascii="Arial" w:hAnsi="Arial" w:cs="Arial"/>
          <w:color w:val="3D3D3D"/>
        </w:rPr>
        <w:t xml:space="preserve"> an award and </w:t>
      </w:r>
      <w:r w:rsidR="00350338" w:rsidRPr="004E078F">
        <w:rPr>
          <w:rFonts w:ascii="Arial" w:hAnsi="Arial" w:cs="Arial"/>
          <w:color w:val="3D3D3D"/>
        </w:rPr>
        <w:t>return</w:t>
      </w:r>
      <w:r>
        <w:rPr>
          <w:rFonts w:ascii="Arial" w:hAnsi="Arial" w:cs="Arial"/>
          <w:color w:val="3D3D3D"/>
        </w:rPr>
        <w:t>s</w:t>
      </w:r>
      <w:r w:rsidR="00350338" w:rsidRPr="004E078F">
        <w:rPr>
          <w:rFonts w:ascii="Arial" w:hAnsi="Arial" w:cs="Arial"/>
          <w:color w:val="3D3D3D"/>
        </w:rPr>
        <w:t xml:space="preserve"> funds back to the sponsor giving up </w:t>
      </w:r>
      <w:r w:rsidR="00892CBB" w:rsidRPr="004E078F">
        <w:rPr>
          <w:rFonts w:ascii="Arial" w:hAnsi="Arial" w:cs="Arial"/>
          <w:color w:val="3D3D3D"/>
        </w:rPr>
        <w:t xml:space="preserve">the awarded Institutions right </w:t>
      </w:r>
      <w:r w:rsidR="00350338" w:rsidRPr="004E078F">
        <w:rPr>
          <w:rFonts w:ascii="Arial" w:hAnsi="Arial" w:cs="Arial"/>
          <w:color w:val="3D3D3D"/>
        </w:rPr>
        <w:t>to the funding. If another</w:t>
      </w:r>
      <w:r w:rsidR="006334FF" w:rsidRPr="004E078F">
        <w:rPr>
          <w:rFonts w:ascii="Arial" w:hAnsi="Arial" w:cs="Arial"/>
          <w:color w:val="3D3D3D"/>
        </w:rPr>
        <w:t xml:space="preserve"> Institution takes</w:t>
      </w:r>
      <w:r w:rsidR="00350338" w:rsidRPr="004E078F">
        <w:rPr>
          <w:rFonts w:ascii="Arial" w:hAnsi="Arial" w:cs="Arial"/>
          <w:color w:val="3D3D3D"/>
        </w:rPr>
        <w:t xml:space="preserve"> over the award, the sponsor re-issues the award as a new award to that </w:t>
      </w:r>
      <w:r w:rsidR="006334FF" w:rsidRPr="004E078F">
        <w:rPr>
          <w:rFonts w:ascii="Arial" w:hAnsi="Arial" w:cs="Arial"/>
          <w:color w:val="3D3D3D"/>
        </w:rPr>
        <w:t xml:space="preserve">Institution </w:t>
      </w:r>
      <w:r w:rsidR="004E078F">
        <w:rPr>
          <w:rFonts w:ascii="Arial" w:hAnsi="Arial" w:cs="Arial"/>
          <w:color w:val="3D3D3D"/>
        </w:rPr>
        <w:t>since i</w:t>
      </w:r>
      <w:r w:rsidR="006334FF" w:rsidRPr="004E078F">
        <w:rPr>
          <w:rFonts w:ascii="Arial" w:hAnsi="Arial" w:cs="Arial"/>
          <w:color w:val="3D3D3D"/>
        </w:rPr>
        <w:t xml:space="preserve">t </w:t>
      </w:r>
      <w:r w:rsidR="00350338" w:rsidRPr="004E078F">
        <w:rPr>
          <w:rFonts w:ascii="Arial" w:hAnsi="Arial" w:cs="Arial"/>
          <w:color w:val="3D3D3D"/>
        </w:rPr>
        <w:t xml:space="preserve">is not a transfer directly </w:t>
      </w:r>
      <w:r w:rsidR="00892CBB" w:rsidRPr="004E078F">
        <w:rPr>
          <w:rFonts w:ascii="Arial" w:hAnsi="Arial" w:cs="Arial"/>
          <w:color w:val="3D3D3D"/>
        </w:rPr>
        <w:t xml:space="preserve">from the awarded Institution </w:t>
      </w:r>
      <w:r w:rsidR="00350338" w:rsidRPr="004E078F">
        <w:rPr>
          <w:rFonts w:ascii="Arial" w:hAnsi="Arial" w:cs="Arial"/>
          <w:color w:val="3D3D3D"/>
        </w:rPr>
        <w:t>to the new</w:t>
      </w:r>
      <w:r w:rsidR="006334FF" w:rsidRPr="004E078F">
        <w:rPr>
          <w:rFonts w:ascii="Arial" w:hAnsi="Arial" w:cs="Arial"/>
          <w:color w:val="3D3D3D"/>
        </w:rPr>
        <w:t xml:space="preserve"> Institution. </w:t>
      </w:r>
    </w:p>
    <w:p w14:paraId="5445C7E2" w14:textId="0704E895" w:rsidR="0028684E" w:rsidRPr="00711B8C" w:rsidRDefault="004E078F" w:rsidP="0028684E">
      <w:pPr>
        <w:shd w:val="clear" w:color="auto" w:fill="FFFFFF"/>
        <w:spacing w:after="150" w:line="240" w:lineRule="auto"/>
        <w:rPr>
          <w:rFonts w:ascii="Arial" w:hAnsi="Arial" w:cs="Arial"/>
          <w:b/>
          <w:bCs/>
          <w:color w:val="111111"/>
          <w:sz w:val="24"/>
          <w:szCs w:val="24"/>
        </w:rPr>
      </w:pPr>
      <w:r w:rsidRPr="00711B8C">
        <w:rPr>
          <w:rFonts w:ascii="Arial" w:hAnsi="Arial" w:cs="Arial"/>
          <w:color w:val="414841"/>
          <w:sz w:val="24"/>
          <w:szCs w:val="24"/>
        </w:rPr>
        <w:t xml:space="preserve">With </w:t>
      </w:r>
      <w:r w:rsidR="004F61F7">
        <w:rPr>
          <w:rFonts w:ascii="Arial" w:hAnsi="Arial" w:cs="Arial"/>
          <w:color w:val="414841"/>
          <w:sz w:val="24"/>
          <w:szCs w:val="24"/>
        </w:rPr>
        <w:t xml:space="preserve">a </w:t>
      </w:r>
      <w:r w:rsidR="0079354A" w:rsidRPr="00711B8C">
        <w:rPr>
          <w:rFonts w:ascii="Arial" w:hAnsi="Arial" w:cs="Arial"/>
          <w:color w:val="414841"/>
          <w:sz w:val="24"/>
          <w:szCs w:val="24"/>
        </w:rPr>
        <w:t>relinquishment</w:t>
      </w:r>
      <w:r w:rsidRPr="00711B8C">
        <w:rPr>
          <w:rFonts w:ascii="Arial" w:hAnsi="Arial" w:cs="Arial"/>
          <w:color w:val="414841"/>
          <w:sz w:val="24"/>
          <w:szCs w:val="24"/>
        </w:rPr>
        <w:t>, timing is critical. NIH</w:t>
      </w:r>
      <w:r w:rsidR="005A567A" w:rsidRPr="00711B8C">
        <w:rPr>
          <w:rFonts w:ascii="Arial" w:hAnsi="Arial" w:cs="Arial"/>
          <w:color w:val="414841"/>
          <w:sz w:val="24"/>
          <w:szCs w:val="24"/>
        </w:rPr>
        <w:t xml:space="preserve"> requires prior approval and </w:t>
      </w:r>
      <w:r w:rsidRPr="00711B8C">
        <w:rPr>
          <w:rFonts w:ascii="Arial" w:hAnsi="Arial" w:cs="Arial"/>
          <w:color w:val="414841"/>
          <w:sz w:val="24"/>
          <w:szCs w:val="24"/>
        </w:rPr>
        <w:t xml:space="preserve">expects to be notified at least three months prior to the date of transfer. Any notification after this time could cause delays that could adversely impact research. Please also consider that transfer applications that </w:t>
      </w:r>
      <w:r w:rsidR="00757F7A" w:rsidRPr="00711B8C">
        <w:rPr>
          <w:rFonts w:ascii="Arial" w:hAnsi="Arial" w:cs="Arial"/>
          <w:color w:val="414841"/>
          <w:sz w:val="24"/>
          <w:szCs w:val="24"/>
        </w:rPr>
        <w:t>come</w:t>
      </w:r>
      <w:r w:rsidR="005A567A" w:rsidRPr="00711B8C">
        <w:rPr>
          <w:rFonts w:ascii="Arial" w:hAnsi="Arial" w:cs="Arial"/>
          <w:color w:val="414841"/>
          <w:sz w:val="24"/>
          <w:szCs w:val="24"/>
        </w:rPr>
        <w:t xml:space="preserve"> </w:t>
      </w:r>
      <w:r w:rsidRPr="00711B8C">
        <w:rPr>
          <w:rFonts w:ascii="Arial" w:hAnsi="Arial" w:cs="Arial"/>
          <w:color w:val="414841"/>
          <w:sz w:val="24"/>
          <w:szCs w:val="24"/>
        </w:rPr>
        <w:t xml:space="preserve">close to the end of the Fiscal Year may be deferred for processing until after </w:t>
      </w:r>
      <w:r w:rsidR="0079354A" w:rsidRPr="00711B8C">
        <w:rPr>
          <w:rFonts w:ascii="Arial" w:hAnsi="Arial" w:cs="Arial"/>
          <w:color w:val="414841"/>
          <w:sz w:val="24"/>
          <w:szCs w:val="24"/>
        </w:rPr>
        <w:t>the fiscal</w:t>
      </w:r>
      <w:r w:rsidRPr="00711B8C">
        <w:rPr>
          <w:rFonts w:ascii="Arial" w:hAnsi="Arial" w:cs="Arial"/>
          <w:color w:val="414841"/>
          <w:sz w:val="24"/>
          <w:szCs w:val="24"/>
        </w:rPr>
        <w:t xml:space="preserve"> year </w:t>
      </w:r>
      <w:r w:rsidR="00072F56" w:rsidRPr="00711B8C">
        <w:rPr>
          <w:rFonts w:ascii="Arial" w:hAnsi="Arial" w:cs="Arial"/>
          <w:color w:val="414841"/>
          <w:sz w:val="24"/>
          <w:szCs w:val="24"/>
        </w:rPr>
        <w:t>closes</w:t>
      </w:r>
      <w:r w:rsidR="005A567A" w:rsidRPr="00711B8C">
        <w:rPr>
          <w:rFonts w:ascii="Arial" w:hAnsi="Arial" w:cs="Arial"/>
          <w:color w:val="414841"/>
          <w:sz w:val="24"/>
          <w:szCs w:val="24"/>
        </w:rPr>
        <w:t>.</w:t>
      </w:r>
      <w:r w:rsidR="0028684E" w:rsidRPr="00711B8C">
        <w:rPr>
          <w:rFonts w:ascii="Arial" w:hAnsi="Arial" w:cs="Arial"/>
          <w:color w:val="414841"/>
          <w:sz w:val="24"/>
          <w:szCs w:val="24"/>
        </w:rPr>
        <w:t xml:space="preserve"> </w:t>
      </w:r>
      <w:r w:rsidR="0028684E" w:rsidRPr="00711B8C">
        <w:rPr>
          <w:rFonts w:ascii="Arial" w:hAnsi="Arial" w:cs="Arial"/>
          <w:color w:val="333333"/>
          <w:sz w:val="24"/>
          <w:szCs w:val="24"/>
          <w:shd w:val="clear" w:color="auto" w:fill="FFFFFF"/>
        </w:rPr>
        <w:t xml:space="preserve">The Office of Grants and Contracts (OGC) recommends that departmental administrators </w:t>
      </w:r>
      <w:r w:rsidR="00300B2B" w:rsidRPr="00711B8C">
        <w:rPr>
          <w:rFonts w:ascii="Arial" w:hAnsi="Arial" w:cs="Arial"/>
          <w:color w:val="333333"/>
          <w:sz w:val="24"/>
          <w:szCs w:val="24"/>
          <w:shd w:val="clear" w:color="auto" w:fill="FFFFFF"/>
        </w:rPr>
        <w:t>collaborate</w:t>
      </w:r>
      <w:r w:rsidR="0028684E" w:rsidRPr="00711B8C">
        <w:rPr>
          <w:rFonts w:ascii="Arial" w:hAnsi="Arial" w:cs="Arial"/>
          <w:color w:val="333333"/>
          <w:sz w:val="24"/>
          <w:szCs w:val="24"/>
          <w:shd w:val="clear" w:color="auto" w:fill="FFFFFF"/>
        </w:rPr>
        <w:t xml:space="preserve"> closely with transferring </w:t>
      </w:r>
      <w:r w:rsidR="0079354A">
        <w:rPr>
          <w:rFonts w:ascii="Arial" w:hAnsi="Arial" w:cs="Arial"/>
          <w:color w:val="333333"/>
          <w:sz w:val="24"/>
          <w:szCs w:val="24"/>
          <w:shd w:val="clear" w:color="auto" w:fill="FFFFFF"/>
        </w:rPr>
        <w:t>Principal Investigators (</w:t>
      </w:r>
      <w:r w:rsidR="0028684E" w:rsidRPr="00711B8C">
        <w:rPr>
          <w:rFonts w:ascii="Arial" w:hAnsi="Arial" w:cs="Arial"/>
          <w:color w:val="333333"/>
          <w:sz w:val="24"/>
          <w:szCs w:val="24"/>
          <w:shd w:val="clear" w:color="auto" w:fill="FFFFFF"/>
        </w:rPr>
        <w:t>PI</w:t>
      </w:r>
      <w:r w:rsidR="0079354A">
        <w:rPr>
          <w:rFonts w:ascii="Arial" w:hAnsi="Arial" w:cs="Arial"/>
          <w:color w:val="333333"/>
          <w:sz w:val="24"/>
          <w:szCs w:val="24"/>
          <w:shd w:val="clear" w:color="auto" w:fill="FFFFFF"/>
        </w:rPr>
        <w:t xml:space="preserve">) </w:t>
      </w:r>
      <w:r w:rsidR="0028684E" w:rsidRPr="00711B8C">
        <w:rPr>
          <w:rFonts w:ascii="Arial" w:hAnsi="Arial" w:cs="Arial"/>
          <w:color w:val="333333"/>
          <w:sz w:val="24"/>
          <w:szCs w:val="24"/>
          <w:shd w:val="clear" w:color="auto" w:fill="FFFFFF"/>
        </w:rPr>
        <w:t xml:space="preserve">to proactively gather and communicate information to ensure a seamless transition. It is </w:t>
      </w:r>
      <w:r w:rsidR="00300B2B" w:rsidRPr="00711B8C">
        <w:rPr>
          <w:rFonts w:ascii="Arial" w:hAnsi="Arial" w:cs="Arial"/>
          <w:color w:val="333333"/>
          <w:sz w:val="24"/>
          <w:szCs w:val="24"/>
          <w:shd w:val="clear" w:color="auto" w:fill="FFFFFF"/>
        </w:rPr>
        <w:t>the</w:t>
      </w:r>
      <w:r w:rsidR="0028684E" w:rsidRPr="00711B8C">
        <w:rPr>
          <w:rFonts w:ascii="Arial" w:hAnsi="Arial" w:cs="Arial"/>
          <w:color w:val="333333"/>
          <w:sz w:val="24"/>
          <w:szCs w:val="24"/>
          <w:shd w:val="clear" w:color="auto" w:fill="FFFFFF"/>
        </w:rPr>
        <w:t xml:space="preserve"> PI's responsibility to work with his/her department to initiate the relinquishment process </w:t>
      </w:r>
      <w:r w:rsidR="0028684E" w:rsidRPr="00711B8C">
        <w:rPr>
          <w:rFonts w:ascii="Arial" w:hAnsi="Arial" w:cs="Arial"/>
          <w:b/>
          <w:bCs/>
          <w:i/>
          <w:iCs/>
          <w:color w:val="333333"/>
          <w:sz w:val="24"/>
          <w:szCs w:val="24"/>
          <w:shd w:val="clear" w:color="auto" w:fill="FFFFFF"/>
        </w:rPr>
        <w:t>prior to the expiration of the approved project period, as well as prior to the anticipated start date at the new institution.</w:t>
      </w:r>
    </w:p>
    <w:p w14:paraId="2FD688AB" w14:textId="77777777" w:rsidR="0028684E" w:rsidRDefault="0028684E" w:rsidP="004E078F">
      <w:pPr>
        <w:shd w:val="clear" w:color="auto" w:fill="FFFFFF"/>
        <w:spacing w:after="150" w:line="240" w:lineRule="auto"/>
        <w:rPr>
          <w:rFonts w:ascii="Arial" w:hAnsi="Arial" w:cs="Arial"/>
          <w:color w:val="414841"/>
          <w:sz w:val="24"/>
          <w:szCs w:val="24"/>
        </w:rPr>
      </w:pPr>
    </w:p>
    <w:p w14:paraId="1D4EED60" w14:textId="388AB54C" w:rsidR="005A567A" w:rsidRPr="005A567A" w:rsidRDefault="005A567A" w:rsidP="005A567A">
      <w:pPr>
        <w:pStyle w:val="NormalWeb"/>
        <w:shd w:val="clear" w:color="auto" w:fill="FFFFFF"/>
        <w:spacing w:before="0" w:beforeAutospacing="0"/>
        <w:rPr>
          <w:rFonts w:ascii="Arial" w:hAnsi="Arial" w:cs="Arial"/>
          <w:color w:val="414841"/>
        </w:rPr>
      </w:pPr>
      <w:r w:rsidRPr="005A567A">
        <w:rPr>
          <w:rFonts w:ascii="Arial" w:hAnsi="Arial" w:cs="Arial"/>
          <w:color w:val="414841"/>
        </w:rPr>
        <w:t>NIH usually will not consider or approve the transfer of a grant in a no-cost extension</w:t>
      </w:r>
      <w:r w:rsidR="0028684E">
        <w:rPr>
          <w:rFonts w:ascii="Arial" w:hAnsi="Arial" w:cs="Arial"/>
          <w:color w:val="414841"/>
        </w:rPr>
        <w:t xml:space="preserve"> period</w:t>
      </w:r>
      <w:r w:rsidRPr="005A567A">
        <w:rPr>
          <w:rFonts w:ascii="Arial" w:hAnsi="Arial" w:cs="Arial"/>
          <w:color w:val="414841"/>
        </w:rPr>
        <w:t xml:space="preserve">, except under an extraordinary circumstance. If a recipient believes they have an extraordinary circumstance </w:t>
      </w:r>
      <w:r w:rsidR="007277B6">
        <w:rPr>
          <w:rFonts w:ascii="Arial" w:hAnsi="Arial" w:cs="Arial"/>
          <w:color w:val="414841"/>
        </w:rPr>
        <w:t xml:space="preserve">that </w:t>
      </w:r>
      <w:r w:rsidRPr="005A567A">
        <w:rPr>
          <w:rFonts w:ascii="Arial" w:hAnsi="Arial" w:cs="Arial"/>
          <w:color w:val="414841"/>
        </w:rPr>
        <w:t>NIH should consider, they must contact both the assigned grants management specialist and program officer prior to requesting a transfer of a grant in a no-cost extension.</w:t>
      </w:r>
    </w:p>
    <w:p w14:paraId="40FAA108" w14:textId="25EA3DD9" w:rsidR="004E078F" w:rsidRDefault="004E078F" w:rsidP="004E078F">
      <w:pPr>
        <w:pStyle w:val="NormalWeb"/>
        <w:shd w:val="clear" w:color="auto" w:fill="FFFFFF"/>
        <w:spacing w:before="0" w:beforeAutospacing="0" w:after="218" w:afterAutospacing="0"/>
        <w:rPr>
          <w:rFonts w:ascii="Arial" w:hAnsi="Arial" w:cs="Arial"/>
          <w:color w:val="333333"/>
        </w:rPr>
      </w:pPr>
      <w:r w:rsidRPr="00D47BDB">
        <w:rPr>
          <w:rFonts w:ascii="Arial" w:hAnsi="Arial" w:cs="Arial"/>
          <w:color w:val="333333"/>
        </w:rPr>
        <w:t>Th</w:t>
      </w:r>
      <w:r w:rsidR="005A567A">
        <w:rPr>
          <w:rFonts w:ascii="Arial" w:hAnsi="Arial" w:cs="Arial"/>
          <w:color w:val="333333"/>
        </w:rPr>
        <w:t>e relinquishment</w:t>
      </w:r>
      <w:r w:rsidR="00757F7A">
        <w:rPr>
          <w:rFonts w:ascii="Arial" w:hAnsi="Arial" w:cs="Arial"/>
          <w:color w:val="333333"/>
        </w:rPr>
        <w:t xml:space="preserve">/award </w:t>
      </w:r>
      <w:r w:rsidR="005A567A">
        <w:rPr>
          <w:rFonts w:ascii="Arial" w:hAnsi="Arial" w:cs="Arial"/>
          <w:color w:val="333333"/>
        </w:rPr>
        <w:t>t</w:t>
      </w:r>
      <w:r w:rsidRPr="00D47BDB">
        <w:rPr>
          <w:rFonts w:ascii="Arial" w:hAnsi="Arial" w:cs="Arial"/>
          <w:color w:val="333333"/>
        </w:rPr>
        <w:t xml:space="preserve">ransfer </w:t>
      </w:r>
      <w:r w:rsidR="00757F7A">
        <w:rPr>
          <w:rFonts w:ascii="Arial" w:hAnsi="Arial" w:cs="Arial"/>
          <w:color w:val="333333"/>
        </w:rPr>
        <w:t>is</w:t>
      </w:r>
      <w:r w:rsidRPr="00D47BDB">
        <w:rPr>
          <w:rFonts w:ascii="Arial" w:hAnsi="Arial" w:cs="Arial"/>
          <w:color w:val="333333"/>
        </w:rPr>
        <w:t xml:space="preserve"> a two-step process where the awarded institution must submit a relinquishing statement through eRA Commons, and the receiving institution must submit an application via Grants.gov using the Parent Funding Opportunity Announcement listed</w:t>
      </w:r>
      <w:r w:rsidR="005A567A">
        <w:rPr>
          <w:rFonts w:ascii="Arial" w:hAnsi="Arial" w:cs="Arial"/>
          <w:color w:val="333333"/>
        </w:rPr>
        <w:t xml:space="preserve">. </w:t>
      </w:r>
    </w:p>
    <w:p w14:paraId="76F7FD6D" w14:textId="77777777" w:rsidR="006334FF" w:rsidRPr="006334FF" w:rsidRDefault="006334FF" w:rsidP="006334FF">
      <w:pPr>
        <w:shd w:val="clear" w:color="auto" w:fill="FFFFFF"/>
        <w:spacing w:before="435" w:after="218" w:line="240" w:lineRule="auto"/>
        <w:outlineLvl w:val="2"/>
        <w:rPr>
          <w:rFonts w:ascii="Arial" w:eastAsia="Times New Roman" w:hAnsi="Arial" w:cs="Arial"/>
          <w:b/>
          <w:bCs/>
          <w:color w:val="3D3D3D"/>
          <w:kern w:val="0"/>
          <w:sz w:val="32"/>
          <w:szCs w:val="32"/>
          <w14:ligatures w14:val="none"/>
        </w:rPr>
      </w:pPr>
      <w:r w:rsidRPr="006334FF">
        <w:rPr>
          <w:rFonts w:ascii="Arial" w:eastAsia="Times New Roman" w:hAnsi="Arial" w:cs="Arial"/>
          <w:b/>
          <w:bCs/>
          <w:color w:val="3D3D3D"/>
          <w:kern w:val="0"/>
          <w:sz w:val="32"/>
          <w:szCs w:val="32"/>
          <w14:ligatures w14:val="none"/>
        </w:rPr>
        <w:t>Early Terminations</w:t>
      </w:r>
    </w:p>
    <w:p w14:paraId="22C23C8E" w14:textId="0A3FBD94" w:rsidR="006334FF" w:rsidRPr="006334FF" w:rsidRDefault="0079354A" w:rsidP="006334FF">
      <w:pPr>
        <w:shd w:val="clear" w:color="auto" w:fill="FFFFFF"/>
        <w:spacing w:after="218" w:line="240" w:lineRule="auto"/>
        <w:rPr>
          <w:rFonts w:ascii="Arial" w:eastAsia="Times New Roman" w:hAnsi="Arial" w:cs="Arial"/>
          <w:color w:val="3D3D3D"/>
          <w:kern w:val="0"/>
          <w:sz w:val="24"/>
          <w:szCs w:val="24"/>
          <w14:ligatures w14:val="none"/>
        </w:rPr>
      </w:pPr>
      <w:r>
        <w:rPr>
          <w:rFonts w:ascii="Arial" w:eastAsia="Times New Roman" w:hAnsi="Arial" w:cs="Arial"/>
          <w:color w:val="3D3D3D"/>
          <w:kern w:val="0"/>
          <w:sz w:val="24"/>
          <w:szCs w:val="24"/>
          <w14:ligatures w14:val="none"/>
        </w:rPr>
        <w:t>An e</w:t>
      </w:r>
      <w:r w:rsidR="006334FF" w:rsidRPr="006334FF">
        <w:rPr>
          <w:rFonts w:ascii="Arial" w:eastAsia="Times New Roman" w:hAnsi="Arial" w:cs="Arial"/>
          <w:color w:val="3D3D3D"/>
          <w:kern w:val="0"/>
          <w:sz w:val="24"/>
          <w:szCs w:val="24"/>
          <w14:ligatures w14:val="none"/>
        </w:rPr>
        <w:t xml:space="preserve">arly termination </w:t>
      </w:r>
      <w:r w:rsidR="00517825" w:rsidRPr="006334FF">
        <w:rPr>
          <w:rFonts w:ascii="Arial" w:eastAsia="Times New Roman" w:hAnsi="Arial" w:cs="Arial"/>
          <w:color w:val="3D3D3D"/>
          <w:kern w:val="0"/>
          <w:sz w:val="24"/>
          <w:szCs w:val="24"/>
          <w14:ligatures w14:val="none"/>
        </w:rPr>
        <w:t>shortens</w:t>
      </w:r>
      <w:r w:rsidR="006334FF" w:rsidRPr="006334FF">
        <w:rPr>
          <w:rFonts w:ascii="Arial" w:eastAsia="Times New Roman" w:hAnsi="Arial" w:cs="Arial"/>
          <w:color w:val="3D3D3D"/>
          <w:kern w:val="0"/>
          <w:sz w:val="24"/>
          <w:szCs w:val="24"/>
          <w14:ligatures w14:val="none"/>
        </w:rPr>
        <w:t xml:space="preserve"> the life of the project prior to completion. Some reasons might include:</w:t>
      </w:r>
    </w:p>
    <w:p w14:paraId="1099D41A" w14:textId="28959312" w:rsidR="006334FF" w:rsidRPr="006334FF" w:rsidRDefault="006334FF" w:rsidP="006334FF">
      <w:pPr>
        <w:numPr>
          <w:ilvl w:val="0"/>
          <w:numId w:val="4"/>
        </w:numPr>
        <w:shd w:val="clear" w:color="auto" w:fill="FFFFFF"/>
        <w:spacing w:before="100" w:beforeAutospacing="1" w:after="100" w:afterAutospacing="1" w:line="240" w:lineRule="auto"/>
        <w:rPr>
          <w:rFonts w:ascii="Arial" w:eastAsia="Times New Roman" w:hAnsi="Arial" w:cs="Arial"/>
          <w:color w:val="3D3D3D"/>
          <w:kern w:val="0"/>
          <w:sz w:val="24"/>
          <w:szCs w:val="24"/>
          <w14:ligatures w14:val="none"/>
        </w:rPr>
      </w:pPr>
      <w:r w:rsidRPr="006334FF">
        <w:rPr>
          <w:rFonts w:ascii="Arial" w:eastAsia="Times New Roman" w:hAnsi="Arial" w:cs="Arial"/>
          <w:color w:val="3D3D3D"/>
          <w:kern w:val="0"/>
          <w:sz w:val="24"/>
          <w:szCs w:val="24"/>
          <w14:ligatures w14:val="none"/>
        </w:rPr>
        <w:t xml:space="preserve">Sponsor and/or Principal Investigator (PI) </w:t>
      </w:r>
      <w:r w:rsidR="00072F56" w:rsidRPr="006334FF">
        <w:rPr>
          <w:rFonts w:ascii="Arial" w:eastAsia="Times New Roman" w:hAnsi="Arial" w:cs="Arial"/>
          <w:color w:val="3D3D3D"/>
          <w:kern w:val="0"/>
          <w:sz w:val="24"/>
          <w:szCs w:val="24"/>
          <w14:ligatures w14:val="none"/>
        </w:rPr>
        <w:t>decided</w:t>
      </w:r>
      <w:r w:rsidRPr="006334FF">
        <w:rPr>
          <w:rFonts w:ascii="Arial" w:eastAsia="Times New Roman" w:hAnsi="Arial" w:cs="Arial"/>
          <w:color w:val="3D3D3D"/>
          <w:kern w:val="0"/>
          <w:sz w:val="24"/>
          <w:szCs w:val="24"/>
          <w14:ligatures w14:val="none"/>
        </w:rPr>
        <w:t xml:space="preserve"> to end the project earlier than </w:t>
      </w:r>
      <w:r w:rsidR="0079354A" w:rsidRPr="006334FF">
        <w:rPr>
          <w:rFonts w:ascii="Arial" w:eastAsia="Times New Roman" w:hAnsi="Arial" w:cs="Arial"/>
          <w:color w:val="3D3D3D"/>
          <w:kern w:val="0"/>
          <w:sz w:val="24"/>
          <w:szCs w:val="24"/>
          <w14:ligatures w14:val="none"/>
        </w:rPr>
        <w:t>planned.</w:t>
      </w:r>
    </w:p>
    <w:p w14:paraId="786AABFB" w14:textId="6D15BBC6" w:rsidR="006334FF" w:rsidRPr="006334FF" w:rsidRDefault="006334FF" w:rsidP="006334FF">
      <w:pPr>
        <w:numPr>
          <w:ilvl w:val="0"/>
          <w:numId w:val="4"/>
        </w:numPr>
        <w:shd w:val="clear" w:color="auto" w:fill="FFFFFF"/>
        <w:spacing w:before="100" w:beforeAutospacing="1" w:after="100" w:afterAutospacing="1" w:line="240" w:lineRule="auto"/>
        <w:rPr>
          <w:rFonts w:ascii="Arial" w:eastAsia="Times New Roman" w:hAnsi="Arial" w:cs="Arial"/>
          <w:color w:val="3D3D3D"/>
          <w:kern w:val="0"/>
          <w:sz w:val="24"/>
          <w:szCs w:val="24"/>
          <w14:ligatures w14:val="none"/>
        </w:rPr>
      </w:pPr>
      <w:r w:rsidRPr="006334FF">
        <w:rPr>
          <w:rFonts w:ascii="Arial" w:eastAsia="Times New Roman" w:hAnsi="Arial" w:cs="Arial"/>
          <w:color w:val="3D3D3D"/>
          <w:kern w:val="0"/>
          <w:sz w:val="24"/>
          <w:szCs w:val="24"/>
          <w14:ligatures w14:val="none"/>
        </w:rPr>
        <w:t xml:space="preserve">PI is leaving the </w:t>
      </w:r>
      <w:r w:rsidR="0079354A" w:rsidRPr="006334FF">
        <w:rPr>
          <w:rFonts w:ascii="Arial" w:eastAsia="Times New Roman" w:hAnsi="Arial" w:cs="Arial"/>
          <w:color w:val="3D3D3D"/>
          <w:kern w:val="0"/>
          <w:sz w:val="24"/>
          <w:szCs w:val="24"/>
          <w14:ligatures w14:val="none"/>
        </w:rPr>
        <w:t>University.</w:t>
      </w:r>
    </w:p>
    <w:p w14:paraId="2F54A16A" w14:textId="4E70AE9D" w:rsidR="006334FF" w:rsidRPr="006334FF" w:rsidRDefault="006334FF" w:rsidP="006334FF">
      <w:pPr>
        <w:numPr>
          <w:ilvl w:val="0"/>
          <w:numId w:val="4"/>
        </w:numPr>
        <w:shd w:val="clear" w:color="auto" w:fill="FFFFFF"/>
        <w:spacing w:before="100" w:beforeAutospacing="1" w:after="100" w:afterAutospacing="1" w:line="240" w:lineRule="auto"/>
        <w:rPr>
          <w:rFonts w:ascii="Arial" w:eastAsia="Times New Roman" w:hAnsi="Arial" w:cs="Arial"/>
          <w:color w:val="3D3D3D"/>
          <w:kern w:val="0"/>
          <w:sz w:val="24"/>
          <w:szCs w:val="24"/>
          <w14:ligatures w14:val="none"/>
        </w:rPr>
      </w:pPr>
      <w:r w:rsidRPr="006334FF">
        <w:rPr>
          <w:rFonts w:ascii="Arial" w:eastAsia="Times New Roman" w:hAnsi="Arial" w:cs="Arial"/>
          <w:color w:val="3D3D3D"/>
          <w:kern w:val="0"/>
          <w:sz w:val="24"/>
          <w:szCs w:val="24"/>
          <w14:ligatures w14:val="none"/>
        </w:rPr>
        <w:t xml:space="preserve">Programmatic or financial reasons to end a project earlier than </w:t>
      </w:r>
      <w:r w:rsidR="0079354A" w:rsidRPr="006334FF">
        <w:rPr>
          <w:rFonts w:ascii="Arial" w:eastAsia="Times New Roman" w:hAnsi="Arial" w:cs="Arial"/>
          <w:color w:val="3D3D3D"/>
          <w:kern w:val="0"/>
          <w:sz w:val="24"/>
          <w:szCs w:val="24"/>
          <w14:ligatures w14:val="none"/>
        </w:rPr>
        <w:t>planned.</w:t>
      </w:r>
    </w:p>
    <w:p w14:paraId="5CC12244" w14:textId="338BA907" w:rsidR="006334FF" w:rsidRPr="006334FF" w:rsidRDefault="006334FF" w:rsidP="006334FF">
      <w:pPr>
        <w:numPr>
          <w:ilvl w:val="0"/>
          <w:numId w:val="4"/>
        </w:numPr>
        <w:shd w:val="clear" w:color="auto" w:fill="FFFFFF"/>
        <w:spacing w:before="100" w:beforeAutospacing="1" w:after="100" w:afterAutospacing="1" w:line="240" w:lineRule="auto"/>
        <w:rPr>
          <w:rFonts w:ascii="Arial" w:eastAsia="Times New Roman" w:hAnsi="Arial" w:cs="Arial"/>
          <w:color w:val="3D3D3D"/>
          <w:kern w:val="0"/>
          <w:sz w:val="24"/>
          <w:szCs w:val="24"/>
          <w14:ligatures w14:val="none"/>
        </w:rPr>
      </w:pPr>
      <w:r w:rsidRPr="006334FF">
        <w:rPr>
          <w:rFonts w:ascii="Arial" w:eastAsia="Times New Roman" w:hAnsi="Arial" w:cs="Arial"/>
          <w:color w:val="3D3D3D"/>
          <w:kern w:val="0"/>
          <w:sz w:val="24"/>
          <w:szCs w:val="24"/>
          <w14:ligatures w14:val="none"/>
        </w:rPr>
        <w:t xml:space="preserve">Receipt of a competing renewal that overlaps a previous competing </w:t>
      </w:r>
      <w:r w:rsidR="0079354A" w:rsidRPr="006334FF">
        <w:rPr>
          <w:rFonts w:ascii="Arial" w:eastAsia="Times New Roman" w:hAnsi="Arial" w:cs="Arial"/>
          <w:color w:val="3D3D3D"/>
          <w:kern w:val="0"/>
          <w:sz w:val="24"/>
          <w:szCs w:val="24"/>
          <w14:ligatures w14:val="none"/>
        </w:rPr>
        <w:t>segment.</w:t>
      </w:r>
    </w:p>
    <w:p w14:paraId="784C84D5" w14:textId="32D78C12" w:rsidR="006334FF" w:rsidRPr="006334FF" w:rsidRDefault="006334FF" w:rsidP="006334FF">
      <w:pPr>
        <w:numPr>
          <w:ilvl w:val="0"/>
          <w:numId w:val="4"/>
        </w:numPr>
        <w:shd w:val="clear" w:color="auto" w:fill="FFFFFF"/>
        <w:spacing w:before="100" w:beforeAutospacing="1" w:after="100" w:afterAutospacing="1" w:line="240" w:lineRule="auto"/>
        <w:rPr>
          <w:rFonts w:ascii="Arial" w:eastAsia="Times New Roman" w:hAnsi="Arial" w:cs="Arial"/>
          <w:color w:val="3D3D3D"/>
          <w:kern w:val="0"/>
          <w:sz w:val="24"/>
          <w:szCs w:val="24"/>
          <w14:ligatures w14:val="none"/>
        </w:rPr>
      </w:pPr>
      <w:r w:rsidRPr="006334FF">
        <w:rPr>
          <w:rFonts w:ascii="Arial" w:eastAsia="Times New Roman" w:hAnsi="Arial" w:cs="Arial"/>
          <w:color w:val="3D3D3D"/>
          <w:kern w:val="0"/>
          <w:sz w:val="24"/>
          <w:szCs w:val="24"/>
          <w14:ligatures w14:val="none"/>
        </w:rPr>
        <w:t>Early terminations may also involve a de</w:t>
      </w:r>
      <w:r w:rsidR="0028684E">
        <w:rPr>
          <w:rFonts w:ascii="Arial" w:eastAsia="Times New Roman" w:hAnsi="Arial" w:cs="Arial"/>
          <w:color w:val="3D3D3D"/>
          <w:kern w:val="0"/>
          <w:sz w:val="24"/>
          <w:szCs w:val="24"/>
          <w14:ligatures w14:val="none"/>
        </w:rPr>
        <w:t>-</w:t>
      </w:r>
      <w:r w:rsidRPr="006334FF">
        <w:rPr>
          <w:rFonts w:ascii="Arial" w:eastAsia="Times New Roman" w:hAnsi="Arial" w:cs="Arial"/>
          <w:color w:val="3D3D3D"/>
          <w:kern w:val="0"/>
          <w:sz w:val="24"/>
          <w:szCs w:val="24"/>
          <w14:ligatures w14:val="none"/>
        </w:rPr>
        <w:t xml:space="preserve">obligation or revision </w:t>
      </w:r>
      <w:r w:rsidR="00072F56" w:rsidRPr="006334FF">
        <w:rPr>
          <w:rFonts w:ascii="Arial" w:eastAsia="Times New Roman" w:hAnsi="Arial" w:cs="Arial"/>
          <w:color w:val="3D3D3D"/>
          <w:kern w:val="0"/>
          <w:sz w:val="24"/>
          <w:szCs w:val="24"/>
          <w14:ligatures w14:val="none"/>
        </w:rPr>
        <w:t>of</w:t>
      </w:r>
      <w:r w:rsidRPr="006334FF">
        <w:rPr>
          <w:rFonts w:ascii="Arial" w:eastAsia="Times New Roman" w:hAnsi="Arial" w:cs="Arial"/>
          <w:color w:val="3D3D3D"/>
          <w:kern w:val="0"/>
          <w:sz w:val="24"/>
          <w:szCs w:val="24"/>
          <w14:ligatures w14:val="none"/>
        </w:rPr>
        <w:t xml:space="preserve"> the award </w:t>
      </w:r>
      <w:r w:rsidR="0079354A" w:rsidRPr="006334FF">
        <w:rPr>
          <w:rFonts w:ascii="Arial" w:eastAsia="Times New Roman" w:hAnsi="Arial" w:cs="Arial"/>
          <w:color w:val="3D3D3D"/>
          <w:kern w:val="0"/>
          <w:sz w:val="24"/>
          <w:szCs w:val="24"/>
          <w14:ligatures w14:val="none"/>
        </w:rPr>
        <w:t>amount.</w:t>
      </w:r>
    </w:p>
    <w:p w14:paraId="2C72339D" w14:textId="6348426E" w:rsidR="0028684E" w:rsidRPr="0028684E" w:rsidRDefault="0028684E" w:rsidP="0028684E">
      <w:pPr>
        <w:shd w:val="clear" w:color="auto" w:fill="FFFFFF"/>
        <w:spacing w:before="435" w:after="218" w:line="240" w:lineRule="auto"/>
        <w:outlineLvl w:val="2"/>
        <w:rPr>
          <w:rFonts w:ascii="Arial" w:eastAsia="Times New Roman" w:hAnsi="Arial" w:cs="Arial"/>
          <w:b/>
          <w:bCs/>
          <w:color w:val="3D3D3D"/>
          <w:kern w:val="0"/>
          <w:sz w:val="35"/>
          <w:szCs w:val="35"/>
          <w14:ligatures w14:val="none"/>
        </w:rPr>
      </w:pPr>
      <w:r>
        <w:rPr>
          <w:rFonts w:ascii="Arial" w:eastAsia="Times New Roman" w:hAnsi="Arial" w:cs="Arial"/>
          <w:b/>
          <w:bCs/>
          <w:color w:val="3D3D3D"/>
          <w:kern w:val="0"/>
          <w:sz w:val="35"/>
          <w:szCs w:val="35"/>
          <w14:ligatures w14:val="none"/>
        </w:rPr>
        <w:lastRenderedPageBreak/>
        <w:t>H</w:t>
      </w:r>
      <w:r w:rsidRPr="0028684E">
        <w:rPr>
          <w:rFonts w:ascii="Arial" w:eastAsia="Times New Roman" w:hAnsi="Arial" w:cs="Arial"/>
          <w:b/>
          <w:bCs/>
          <w:color w:val="3D3D3D"/>
          <w:kern w:val="0"/>
          <w:sz w:val="35"/>
          <w:szCs w:val="35"/>
          <w14:ligatures w14:val="none"/>
        </w:rPr>
        <w:t xml:space="preserve">ow to Request a </w:t>
      </w:r>
      <w:r>
        <w:rPr>
          <w:rFonts w:ascii="Arial" w:eastAsia="Times New Roman" w:hAnsi="Arial" w:cs="Arial"/>
          <w:b/>
          <w:bCs/>
          <w:color w:val="3D3D3D"/>
          <w:kern w:val="0"/>
          <w:sz w:val="35"/>
          <w:szCs w:val="35"/>
          <w14:ligatures w14:val="none"/>
        </w:rPr>
        <w:t xml:space="preserve">Relinquishment or </w:t>
      </w:r>
      <w:r w:rsidRPr="0028684E">
        <w:rPr>
          <w:rFonts w:ascii="Arial" w:eastAsia="Times New Roman" w:hAnsi="Arial" w:cs="Arial"/>
          <w:b/>
          <w:bCs/>
          <w:color w:val="3D3D3D"/>
          <w:kern w:val="0"/>
          <w:sz w:val="35"/>
          <w:szCs w:val="35"/>
          <w14:ligatures w14:val="none"/>
        </w:rPr>
        <w:t>Early Termination:</w:t>
      </w:r>
    </w:p>
    <w:p w14:paraId="1EC60CA3" w14:textId="445BE020" w:rsidR="00C23B7E" w:rsidRDefault="00B51EEA" w:rsidP="00C23B7E">
      <w:pPr>
        <w:pStyle w:val="NormalWeb"/>
        <w:shd w:val="clear" w:color="auto" w:fill="FFFFFF"/>
        <w:spacing w:before="0" w:beforeAutospacing="0" w:after="300" w:afterAutospacing="0"/>
        <w:textAlignment w:val="baseline"/>
        <w:rPr>
          <w:rFonts w:ascii="Helvetica" w:hAnsi="Helvetica" w:cs="Helvetica"/>
          <w:color w:val="111111"/>
        </w:rPr>
      </w:pPr>
      <w:r>
        <w:rPr>
          <w:rFonts w:ascii="Helvetica" w:hAnsi="Helvetica" w:cs="Helvetica"/>
          <w:color w:val="111111"/>
        </w:rPr>
        <w:t>There</w:t>
      </w:r>
      <w:r w:rsidR="00C23B7E">
        <w:rPr>
          <w:rFonts w:ascii="Helvetica" w:hAnsi="Helvetica" w:cs="Helvetica"/>
          <w:color w:val="111111"/>
        </w:rPr>
        <w:t xml:space="preserve"> are multiple steps and approvals required </w:t>
      </w:r>
      <w:r w:rsidR="003278FA">
        <w:rPr>
          <w:rFonts w:ascii="Helvetica" w:hAnsi="Helvetica" w:cs="Helvetica"/>
          <w:color w:val="111111"/>
        </w:rPr>
        <w:t>to</w:t>
      </w:r>
      <w:r w:rsidR="00C23B7E">
        <w:rPr>
          <w:rFonts w:ascii="Helvetica" w:hAnsi="Helvetica" w:cs="Helvetica"/>
          <w:color w:val="111111"/>
        </w:rPr>
        <w:t xml:space="preserve"> transfer</w:t>
      </w:r>
      <w:r w:rsidR="0079354A">
        <w:rPr>
          <w:rFonts w:ascii="Helvetica" w:hAnsi="Helvetica" w:cs="Helvetica"/>
          <w:color w:val="111111"/>
        </w:rPr>
        <w:t xml:space="preserve"> or terminate </w:t>
      </w:r>
      <w:r w:rsidR="00C23B7E">
        <w:rPr>
          <w:rFonts w:ascii="Helvetica" w:hAnsi="Helvetica" w:cs="Helvetica"/>
          <w:color w:val="111111"/>
        </w:rPr>
        <w:t xml:space="preserve">an existing </w:t>
      </w:r>
      <w:r w:rsidR="003278FA">
        <w:rPr>
          <w:rFonts w:ascii="Helvetica" w:hAnsi="Helvetica" w:cs="Helvetica"/>
          <w:color w:val="111111"/>
        </w:rPr>
        <w:t xml:space="preserve">active </w:t>
      </w:r>
      <w:r w:rsidR="00C23B7E">
        <w:rPr>
          <w:rFonts w:ascii="Helvetica" w:hAnsi="Helvetica" w:cs="Helvetica"/>
          <w:color w:val="111111"/>
        </w:rPr>
        <w:t>award</w:t>
      </w:r>
      <w:r w:rsidR="003278FA">
        <w:rPr>
          <w:rFonts w:ascii="Helvetica" w:hAnsi="Helvetica" w:cs="Helvetica"/>
          <w:color w:val="111111"/>
        </w:rPr>
        <w:t>(s)</w:t>
      </w:r>
      <w:r w:rsidR="00C23B7E">
        <w:rPr>
          <w:rFonts w:ascii="Helvetica" w:hAnsi="Helvetica" w:cs="Helvetica"/>
          <w:color w:val="111111"/>
        </w:rPr>
        <w:t xml:space="preserve"> to another institution when a Principal Investigator (PI) is leaving</w:t>
      </w:r>
      <w:r w:rsidR="003278FA">
        <w:rPr>
          <w:rFonts w:ascii="Helvetica" w:hAnsi="Helvetica" w:cs="Helvetica"/>
          <w:color w:val="111111"/>
        </w:rPr>
        <w:t xml:space="preserve"> CU Anschutz Medical Campus. </w:t>
      </w:r>
    </w:p>
    <w:p w14:paraId="2EDF8336" w14:textId="662346CB" w:rsidR="00C23B7E" w:rsidRDefault="003278FA" w:rsidP="00C23B7E">
      <w:pPr>
        <w:pStyle w:val="NormalWeb"/>
        <w:shd w:val="clear" w:color="auto" w:fill="FFFFFF"/>
        <w:spacing w:before="0" w:beforeAutospacing="0" w:after="300" w:afterAutospacing="0"/>
        <w:textAlignment w:val="baseline"/>
        <w:rPr>
          <w:rFonts w:ascii="Helvetica" w:hAnsi="Helvetica" w:cs="Helvetica"/>
          <w:color w:val="111111"/>
        </w:rPr>
      </w:pPr>
      <w:r>
        <w:rPr>
          <w:rFonts w:ascii="Helvetica" w:hAnsi="Helvetica" w:cs="Helvetica"/>
          <w:color w:val="111111"/>
        </w:rPr>
        <w:t xml:space="preserve">The request is initiated with the sponsor and the process depends on sponsor guidelines. </w:t>
      </w:r>
      <w:r w:rsidR="00C23B7E">
        <w:rPr>
          <w:rFonts w:ascii="Helvetica" w:hAnsi="Helvetica" w:cs="Helvetica"/>
          <w:color w:val="111111"/>
        </w:rPr>
        <w:t xml:space="preserve">Some </w:t>
      </w:r>
      <w:r w:rsidR="00C73EDB">
        <w:rPr>
          <w:rFonts w:ascii="Helvetica" w:hAnsi="Helvetica" w:cs="Helvetica"/>
          <w:color w:val="111111"/>
        </w:rPr>
        <w:t xml:space="preserve">federal </w:t>
      </w:r>
      <w:r w:rsidR="00C23B7E">
        <w:rPr>
          <w:rFonts w:ascii="Helvetica" w:hAnsi="Helvetica" w:cs="Helvetica"/>
          <w:color w:val="111111"/>
        </w:rPr>
        <w:t>agencies such as NSF and NIH have an online process</w:t>
      </w:r>
      <w:r>
        <w:rPr>
          <w:rFonts w:ascii="Helvetica" w:hAnsi="Helvetica" w:cs="Helvetica"/>
          <w:color w:val="111111"/>
        </w:rPr>
        <w:t xml:space="preserve"> but, </w:t>
      </w:r>
      <w:r w:rsidR="0079354A">
        <w:rPr>
          <w:rFonts w:ascii="Helvetica" w:hAnsi="Helvetica" w:cs="Helvetica"/>
          <w:color w:val="111111"/>
        </w:rPr>
        <w:t xml:space="preserve">for the non-federal awards </w:t>
      </w:r>
      <w:r w:rsidR="00C23B7E">
        <w:rPr>
          <w:rFonts w:ascii="Helvetica" w:hAnsi="Helvetica" w:cs="Helvetica"/>
          <w:color w:val="111111"/>
        </w:rPr>
        <w:t>the transfer </w:t>
      </w:r>
      <w:r w:rsidR="0079354A">
        <w:rPr>
          <w:rFonts w:ascii="Helvetica" w:hAnsi="Helvetica" w:cs="Helvetica"/>
          <w:color w:val="111111"/>
        </w:rPr>
        <w:t xml:space="preserve">or termination </w:t>
      </w:r>
      <w:r w:rsidR="00C23B7E">
        <w:rPr>
          <w:rFonts w:ascii="Helvetica" w:hAnsi="Helvetica" w:cs="Helvetica"/>
          <w:color w:val="111111"/>
        </w:rPr>
        <w:t xml:space="preserve">may be </w:t>
      </w:r>
      <w:r w:rsidR="00300B2B">
        <w:rPr>
          <w:rFonts w:ascii="Helvetica" w:hAnsi="Helvetica" w:cs="Helvetica"/>
          <w:color w:val="111111"/>
        </w:rPr>
        <w:t>managed</w:t>
      </w:r>
      <w:r w:rsidR="00C23B7E">
        <w:rPr>
          <w:rFonts w:ascii="Helvetica" w:hAnsi="Helvetica" w:cs="Helvetica"/>
          <w:color w:val="111111"/>
        </w:rPr>
        <w:t xml:space="preserve"> through email correspondence with the sponsor.</w:t>
      </w:r>
    </w:p>
    <w:p w14:paraId="1A2110A0" w14:textId="0F45D6B8" w:rsidR="00C73EDB" w:rsidRDefault="00C23B7E" w:rsidP="00C23B7E">
      <w:pPr>
        <w:pStyle w:val="NormalWeb"/>
        <w:shd w:val="clear" w:color="auto" w:fill="FFFFFF"/>
        <w:spacing w:before="0" w:beforeAutospacing="0" w:after="300" w:afterAutospacing="0"/>
        <w:textAlignment w:val="baseline"/>
        <w:rPr>
          <w:rFonts w:ascii="Helvetica" w:hAnsi="Helvetica" w:cs="Helvetica"/>
          <w:color w:val="111111"/>
        </w:rPr>
      </w:pPr>
      <w:r>
        <w:rPr>
          <w:rFonts w:ascii="Helvetica" w:hAnsi="Helvetica" w:cs="Helvetica"/>
          <w:color w:val="111111"/>
        </w:rPr>
        <w:t>Typically, a transfer will involve relinquishing the unexpended balance on an award back to the sponsor</w:t>
      </w:r>
      <w:r w:rsidR="00300B2B">
        <w:rPr>
          <w:rFonts w:ascii="Helvetica" w:hAnsi="Helvetica" w:cs="Helvetica"/>
          <w:color w:val="111111"/>
        </w:rPr>
        <w:t xml:space="preserve"> and t</w:t>
      </w:r>
      <w:r w:rsidR="00072F56">
        <w:rPr>
          <w:rFonts w:ascii="Helvetica" w:hAnsi="Helvetica" w:cs="Helvetica"/>
          <w:color w:val="111111"/>
        </w:rPr>
        <w:t xml:space="preserve">he termination of an award will often require a final report. </w:t>
      </w:r>
      <w:r w:rsidR="00C73EDB">
        <w:rPr>
          <w:rFonts w:ascii="Helvetica" w:hAnsi="Helvetica" w:cs="Helvetica"/>
          <w:color w:val="111111"/>
        </w:rPr>
        <w:t xml:space="preserve"> </w:t>
      </w:r>
    </w:p>
    <w:p w14:paraId="0AC734B4" w14:textId="26655E31" w:rsidR="00C23B7E" w:rsidRDefault="00C23B7E" w:rsidP="00E33C96">
      <w:pPr>
        <w:pStyle w:val="NormalWeb"/>
        <w:shd w:val="clear" w:color="auto" w:fill="FFFFFF"/>
        <w:spacing w:before="0" w:beforeAutospacing="0" w:after="300" w:afterAutospacing="0"/>
        <w:textAlignment w:val="baseline"/>
        <w:rPr>
          <w:rFonts w:ascii="Helvetica" w:hAnsi="Helvetica" w:cs="Helvetica"/>
          <w:color w:val="111111"/>
        </w:rPr>
      </w:pPr>
      <w:r>
        <w:rPr>
          <w:rFonts w:ascii="Helvetica" w:hAnsi="Helvetica" w:cs="Helvetica"/>
          <w:color w:val="111111"/>
        </w:rPr>
        <w:t xml:space="preserve">The PI and/or Department Administrator will need to work with the </w:t>
      </w:r>
      <w:r w:rsidR="003278FA">
        <w:rPr>
          <w:rFonts w:ascii="Helvetica" w:hAnsi="Helvetica" w:cs="Helvetica"/>
          <w:color w:val="111111"/>
        </w:rPr>
        <w:t xml:space="preserve">Office of Grants and Contracts (OGC) Postaward Administrator </w:t>
      </w:r>
      <w:r>
        <w:rPr>
          <w:rFonts w:ascii="Helvetica" w:hAnsi="Helvetica" w:cs="Helvetica"/>
          <w:color w:val="111111"/>
        </w:rPr>
        <w:t xml:space="preserve">to ensure there are no outstanding </w:t>
      </w:r>
      <w:r w:rsidR="003278FA">
        <w:rPr>
          <w:rFonts w:ascii="Helvetica" w:hAnsi="Helvetica" w:cs="Helvetica"/>
          <w:color w:val="111111"/>
        </w:rPr>
        <w:t>encumbrances or deficits</w:t>
      </w:r>
      <w:r>
        <w:rPr>
          <w:rFonts w:ascii="Helvetica" w:hAnsi="Helvetica" w:cs="Helvetica"/>
          <w:color w:val="111111"/>
        </w:rPr>
        <w:t xml:space="preserve"> and to determine the final transfer </w:t>
      </w:r>
      <w:r w:rsidR="00E33C96">
        <w:rPr>
          <w:rFonts w:ascii="Helvetica" w:hAnsi="Helvetica" w:cs="Helvetica"/>
          <w:color w:val="111111"/>
        </w:rPr>
        <w:t xml:space="preserve">amount and the OGC Postaward Manager will submit the transfer request. </w:t>
      </w:r>
    </w:p>
    <w:p w14:paraId="2548DDE5" w14:textId="77777777" w:rsidR="004A205F" w:rsidRDefault="004A205F"/>
    <w:p w14:paraId="2608F705" w14:textId="77777777" w:rsidR="00C23B7E" w:rsidRPr="00C23B7E" w:rsidRDefault="00C23B7E" w:rsidP="00C23B7E">
      <w:pPr>
        <w:numPr>
          <w:ilvl w:val="0"/>
          <w:numId w:val="1"/>
        </w:numPr>
        <w:shd w:val="clear" w:color="auto" w:fill="FFFFFF"/>
        <w:spacing w:after="150" w:line="240" w:lineRule="auto"/>
        <w:textAlignment w:val="baseline"/>
        <w:outlineLvl w:val="2"/>
        <w:rPr>
          <w:rFonts w:ascii="inherit" w:eastAsia="Times New Roman" w:hAnsi="inherit" w:cs="Helvetica"/>
          <w:b/>
          <w:bCs/>
          <w:color w:val="202020"/>
          <w:kern w:val="0"/>
          <w:sz w:val="31"/>
          <w:szCs w:val="31"/>
          <w14:ligatures w14:val="none"/>
        </w:rPr>
      </w:pPr>
      <w:r w:rsidRPr="00C23B7E">
        <w:rPr>
          <w:rFonts w:ascii="inherit" w:eastAsia="Times New Roman" w:hAnsi="inherit" w:cs="Helvetica"/>
          <w:b/>
          <w:bCs/>
          <w:color w:val="202020"/>
          <w:kern w:val="0"/>
          <w:sz w:val="31"/>
          <w:szCs w:val="31"/>
          <w14:ligatures w14:val="none"/>
        </w:rPr>
        <w:t>For ALL Sponsored Projects</w:t>
      </w:r>
    </w:p>
    <w:p w14:paraId="40F932DD" w14:textId="77777777" w:rsidR="00C23B7E" w:rsidRPr="00C23B7E" w:rsidRDefault="00C23B7E" w:rsidP="00C23B7E">
      <w:pPr>
        <w:shd w:val="clear" w:color="auto" w:fill="FFFFFF"/>
        <w:spacing w:after="300" w:line="240" w:lineRule="auto"/>
        <w:ind w:left="720"/>
        <w:textAlignment w:val="baseline"/>
        <w:rPr>
          <w:rFonts w:ascii="Helvetica" w:eastAsia="Times New Roman" w:hAnsi="Helvetica" w:cs="Helvetica"/>
          <w:color w:val="202020"/>
          <w:kern w:val="0"/>
          <w:sz w:val="24"/>
          <w:szCs w:val="24"/>
          <w14:ligatures w14:val="none"/>
        </w:rPr>
      </w:pPr>
      <w:r w:rsidRPr="00C23B7E">
        <w:rPr>
          <w:rFonts w:ascii="Helvetica" w:eastAsia="Times New Roman" w:hAnsi="Helvetica" w:cs="Helvetica"/>
          <w:color w:val="202020"/>
          <w:kern w:val="0"/>
          <w:sz w:val="24"/>
          <w:szCs w:val="24"/>
          <w14:ligatures w14:val="none"/>
        </w:rPr>
        <w:t>Complete these items for sponsored project awards and/or proposals:</w:t>
      </w:r>
    </w:p>
    <w:p w14:paraId="1FDD7E0A" w14:textId="330868F3" w:rsidR="006077DA" w:rsidRDefault="006077DA" w:rsidP="006077DA">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Pr>
          <w:rFonts w:ascii="Helvetica" w:eastAsia="Times New Roman" w:hAnsi="Helvetica" w:cs="Helvetica"/>
          <w:color w:val="202020"/>
          <w:kern w:val="0"/>
          <w:sz w:val="24"/>
          <w:szCs w:val="24"/>
          <w14:ligatures w14:val="none"/>
        </w:rPr>
        <w:t xml:space="preserve">Determine if </w:t>
      </w:r>
      <w:r w:rsidR="00072F56">
        <w:rPr>
          <w:rFonts w:ascii="Helvetica" w:eastAsia="Times New Roman" w:hAnsi="Helvetica" w:cs="Helvetica"/>
          <w:color w:val="202020"/>
          <w:kern w:val="0"/>
          <w:sz w:val="24"/>
          <w:szCs w:val="24"/>
          <w14:ligatures w14:val="none"/>
        </w:rPr>
        <w:t>the award</w:t>
      </w:r>
      <w:r>
        <w:rPr>
          <w:rFonts w:ascii="Helvetica" w:eastAsia="Times New Roman" w:hAnsi="Helvetica" w:cs="Helvetica"/>
          <w:color w:val="202020"/>
          <w:kern w:val="0"/>
          <w:sz w:val="24"/>
          <w:szCs w:val="24"/>
          <w14:ligatures w14:val="none"/>
        </w:rPr>
        <w:t xml:space="preserve"> is eligible for transfer per the Sponsor’s policies and/or terms and conditions.</w:t>
      </w:r>
    </w:p>
    <w:p w14:paraId="31B37BD5" w14:textId="29770066" w:rsidR="006077DA" w:rsidRDefault="006077DA" w:rsidP="006077DA">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Pr>
          <w:rFonts w:ascii="Helvetica" w:eastAsia="Times New Roman" w:hAnsi="Helvetica" w:cs="Helvetica"/>
          <w:color w:val="202020"/>
          <w:kern w:val="0"/>
          <w:sz w:val="24"/>
          <w:szCs w:val="24"/>
          <w14:ligatures w14:val="none"/>
        </w:rPr>
        <w:t xml:space="preserve">Obtain all approvals from both Institutions, including Department Chair/Dean. </w:t>
      </w:r>
    </w:p>
    <w:p w14:paraId="397411FD" w14:textId="7FDEBD6B" w:rsidR="006077DA" w:rsidRPr="006077DA" w:rsidRDefault="006077DA" w:rsidP="006077DA">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Pr>
          <w:rFonts w:ascii="Helvetica" w:eastAsia="Times New Roman" w:hAnsi="Helvetica" w:cs="Helvetica"/>
          <w:color w:val="202020"/>
          <w:kern w:val="0"/>
          <w:sz w:val="24"/>
          <w:szCs w:val="24"/>
          <w14:ligatures w14:val="none"/>
        </w:rPr>
        <w:t xml:space="preserve">Departing PI must coordinate with the new Institution to prepare and submit any required proposal documents. </w:t>
      </w:r>
    </w:p>
    <w:p w14:paraId="33211D08" w14:textId="2E98916E" w:rsidR="00C23B7E" w:rsidRDefault="00C23B7E"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sidRPr="00C23B7E">
        <w:rPr>
          <w:rFonts w:ascii="Helvetica" w:eastAsia="Times New Roman" w:hAnsi="Helvetica" w:cs="Helvetica"/>
          <w:color w:val="202020"/>
          <w:kern w:val="0"/>
          <w:sz w:val="24"/>
          <w:szCs w:val="24"/>
          <w14:ligatures w14:val="none"/>
        </w:rPr>
        <w:t>Complete and submi</w:t>
      </w:r>
      <w:r w:rsidR="00E33C96">
        <w:rPr>
          <w:rFonts w:ascii="Helvetica" w:eastAsia="Times New Roman" w:hAnsi="Helvetica" w:cs="Helvetica"/>
          <w:color w:val="202020"/>
          <w:kern w:val="0"/>
          <w:sz w:val="24"/>
          <w:szCs w:val="24"/>
          <w14:ligatures w14:val="none"/>
        </w:rPr>
        <w:t>t the “</w:t>
      </w:r>
      <w:r w:rsidR="003F0DCF">
        <w:rPr>
          <w:rFonts w:ascii="Helvetica" w:eastAsia="Times New Roman" w:hAnsi="Helvetica" w:cs="Helvetica"/>
          <w:color w:val="202020"/>
          <w:kern w:val="0"/>
          <w:sz w:val="24"/>
          <w:szCs w:val="24"/>
          <w14:ligatures w14:val="none"/>
        </w:rPr>
        <w:t>OGC Internal Relinquishment_Transfer Template</w:t>
      </w:r>
      <w:r w:rsidR="00E33C96">
        <w:rPr>
          <w:rFonts w:ascii="Helvetica" w:eastAsia="Times New Roman" w:hAnsi="Helvetica" w:cs="Helvetica"/>
          <w:color w:val="202020"/>
          <w:kern w:val="0"/>
          <w:sz w:val="24"/>
          <w:szCs w:val="24"/>
          <w14:ligatures w14:val="none"/>
        </w:rPr>
        <w:t>”</w:t>
      </w:r>
      <w:r w:rsidR="003F0DCF">
        <w:rPr>
          <w:rFonts w:ascii="Helvetica" w:eastAsia="Times New Roman" w:hAnsi="Helvetica" w:cs="Helvetica"/>
          <w:color w:val="202020"/>
          <w:kern w:val="0"/>
          <w:sz w:val="24"/>
          <w:szCs w:val="24"/>
          <w14:ligatures w14:val="none"/>
        </w:rPr>
        <w:t xml:space="preserve"> (website location under A-Z (Relinquishment and Transfer)</w:t>
      </w:r>
      <w:r w:rsidRPr="00C23B7E">
        <w:rPr>
          <w:rFonts w:ascii="Helvetica" w:eastAsia="Times New Roman" w:hAnsi="Helvetica" w:cs="Helvetica"/>
          <w:color w:val="202020"/>
          <w:kern w:val="0"/>
          <w:sz w:val="24"/>
          <w:szCs w:val="24"/>
          <w14:ligatures w14:val="none"/>
        </w:rPr>
        <w:t>.</w:t>
      </w:r>
    </w:p>
    <w:p w14:paraId="42E8C2DA" w14:textId="777FA22A" w:rsidR="003F0DCF" w:rsidRPr="00C23B7E" w:rsidRDefault="003F0DCF"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Pr>
          <w:rFonts w:ascii="Helvetica" w:eastAsia="Times New Roman" w:hAnsi="Helvetica" w:cs="Helvetica"/>
          <w:color w:val="202020"/>
          <w:kern w:val="0"/>
          <w:sz w:val="24"/>
          <w:szCs w:val="24"/>
          <w14:ligatures w14:val="none"/>
        </w:rPr>
        <w:t xml:space="preserve">Complete and submit </w:t>
      </w:r>
      <w:r w:rsidR="00E33C96">
        <w:rPr>
          <w:rFonts w:ascii="Helvetica" w:eastAsia="Times New Roman" w:hAnsi="Helvetica" w:cs="Helvetica"/>
          <w:color w:val="202020"/>
          <w:kern w:val="0"/>
          <w:sz w:val="24"/>
          <w:szCs w:val="24"/>
          <w14:ligatures w14:val="none"/>
        </w:rPr>
        <w:t>the “</w:t>
      </w:r>
      <w:r>
        <w:rPr>
          <w:rFonts w:ascii="Helvetica" w:eastAsia="Times New Roman" w:hAnsi="Helvetica" w:cs="Helvetica"/>
          <w:color w:val="202020"/>
          <w:kern w:val="0"/>
          <w:sz w:val="24"/>
          <w:szCs w:val="24"/>
          <w14:ligatures w14:val="none"/>
        </w:rPr>
        <w:t>NIH Safe and Respectful Workplace</w:t>
      </w:r>
      <w:r w:rsidR="00E33C96">
        <w:rPr>
          <w:rFonts w:ascii="Helvetica" w:eastAsia="Times New Roman" w:hAnsi="Helvetica" w:cs="Helvetica"/>
          <w:color w:val="202020"/>
          <w:kern w:val="0"/>
          <w:sz w:val="24"/>
          <w:szCs w:val="24"/>
          <w14:ligatures w14:val="none"/>
        </w:rPr>
        <w:t>”</w:t>
      </w:r>
      <w:r>
        <w:rPr>
          <w:rFonts w:ascii="Helvetica" w:eastAsia="Times New Roman" w:hAnsi="Helvetica" w:cs="Helvetica"/>
          <w:color w:val="202020"/>
          <w:kern w:val="0"/>
          <w:sz w:val="24"/>
          <w:szCs w:val="24"/>
          <w14:ligatures w14:val="none"/>
        </w:rPr>
        <w:t xml:space="preserve"> </w:t>
      </w:r>
      <w:r w:rsidR="00E33C96">
        <w:rPr>
          <w:rFonts w:ascii="Helvetica" w:eastAsia="Times New Roman" w:hAnsi="Helvetica" w:cs="Helvetica"/>
          <w:color w:val="202020"/>
          <w:kern w:val="0"/>
          <w:sz w:val="24"/>
          <w:szCs w:val="24"/>
          <w14:ligatures w14:val="none"/>
        </w:rPr>
        <w:t>f</w:t>
      </w:r>
      <w:r>
        <w:rPr>
          <w:rFonts w:ascii="Helvetica" w:eastAsia="Times New Roman" w:hAnsi="Helvetica" w:cs="Helvetica"/>
          <w:color w:val="202020"/>
          <w:kern w:val="0"/>
          <w:sz w:val="24"/>
          <w:szCs w:val="24"/>
          <w14:ligatures w14:val="none"/>
        </w:rPr>
        <w:t xml:space="preserve">orm (website location under A-Z (Relinquishment and Transfer). </w:t>
      </w:r>
    </w:p>
    <w:p w14:paraId="18638018" w14:textId="08BD0BFD" w:rsidR="00C23B7E" w:rsidRPr="00C23B7E" w:rsidRDefault="00C23B7E"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sidRPr="00C23B7E">
        <w:rPr>
          <w:rFonts w:ascii="Helvetica" w:eastAsia="Times New Roman" w:hAnsi="Helvetica" w:cs="Helvetica"/>
          <w:color w:val="202020"/>
          <w:kern w:val="0"/>
          <w:sz w:val="24"/>
          <w:szCs w:val="24"/>
          <w14:ligatures w14:val="none"/>
        </w:rPr>
        <w:t xml:space="preserve">Determine if current proposals need to be transferred to </w:t>
      </w:r>
      <w:r w:rsidR="00072F56" w:rsidRPr="00C23B7E">
        <w:rPr>
          <w:rFonts w:ascii="Helvetica" w:eastAsia="Times New Roman" w:hAnsi="Helvetica" w:cs="Helvetica"/>
          <w:color w:val="202020"/>
          <w:kern w:val="0"/>
          <w:sz w:val="24"/>
          <w:szCs w:val="24"/>
          <w14:ligatures w14:val="none"/>
        </w:rPr>
        <w:t>a new</w:t>
      </w:r>
      <w:r w:rsidRPr="00C23B7E">
        <w:rPr>
          <w:rFonts w:ascii="Helvetica" w:eastAsia="Times New Roman" w:hAnsi="Helvetica" w:cs="Helvetica"/>
          <w:color w:val="202020"/>
          <w:kern w:val="0"/>
          <w:sz w:val="24"/>
          <w:szCs w:val="24"/>
          <w14:ligatures w14:val="none"/>
        </w:rPr>
        <w:t xml:space="preserve"> institution.</w:t>
      </w:r>
    </w:p>
    <w:p w14:paraId="3C35D76F" w14:textId="77777777" w:rsidR="00C23B7E" w:rsidRPr="00C23B7E" w:rsidRDefault="00C23B7E"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sidRPr="00C23B7E">
        <w:rPr>
          <w:rFonts w:ascii="Helvetica" w:eastAsia="Times New Roman" w:hAnsi="Helvetica" w:cs="Helvetica"/>
          <w:color w:val="202020"/>
          <w:kern w:val="0"/>
          <w:sz w:val="24"/>
          <w:szCs w:val="24"/>
          <w14:ligatures w14:val="none"/>
        </w:rPr>
        <w:t>Complete and submit all reports up to transfer date.</w:t>
      </w:r>
    </w:p>
    <w:p w14:paraId="7896986F" w14:textId="412FA9B5" w:rsidR="00C23B7E" w:rsidRPr="00C23B7E" w:rsidRDefault="00C23B7E"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sidRPr="00C23B7E">
        <w:rPr>
          <w:rFonts w:ascii="Helvetica" w:eastAsia="Times New Roman" w:hAnsi="Helvetica" w:cs="Helvetica"/>
          <w:color w:val="202020"/>
          <w:kern w:val="0"/>
          <w:sz w:val="24"/>
          <w:szCs w:val="24"/>
          <w14:ligatures w14:val="none"/>
        </w:rPr>
        <w:t xml:space="preserve">Complete effort </w:t>
      </w:r>
      <w:r w:rsidR="003F0DCF" w:rsidRPr="00C23B7E">
        <w:rPr>
          <w:rFonts w:ascii="Helvetica" w:eastAsia="Times New Roman" w:hAnsi="Helvetica" w:cs="Helvetica"/>
          <w:color w:val="202020"/>
          <w:kern w:val="0"/>
          <w:sz w:val="24"/>
          <w:szCs w:val="24"/>
          <w14:ligatures w14:val="none"/>
        </w:rPr>
        <w:t>certification</w:t>
      </w:r>
      <w:r w:rsidRPr="00C23B7E">
        <w:rPr>
          <w:rFonts w:ascii="Helvetica" w:eastAsia="Times New Roman" w:hAnsi="Helvetica" w:cs="Helvetica"/>
          <w:color w:val="202020"/>
          <w:kern w:val="0"/>
          <w:sz w:val="24"/>
          <w:szCs w:val="24"/>
          <w14:ligatures w14:val="none"/>
        </w:rPr>
        <w:t xml:space="preserve"> prior to departure date.</w:t>
      </w:r>
    </w:p>
    <w:p w14:paraId="4462D5BB" w14:textId="2F63ADF7" w:rsidR="00C23B7E" w:rsidRPr="00C23B7E" w:rsidRDefault="00C23B7E"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sidRPr="00C23B7E">
        <w:rPr>
          <w:rFonts w:ascii="Helvetica" w:eastAsia="Times New Roman" w:hAnsi="Helvetica" w:cs="Helvetica"/>
          <w:color w:val="202020"/>
          <w:kern w:val="0"/>
          <w:sz w:val="24"/>
          <w:szCs w:val="24"/>
          <w14:ligatures w14:val="none"/>
        </w:rPr>
        <w:t xml:space="preserve">Coordinate with </w:t>
      </w:r>
      <w:r w:rsidR="003F0DCF">
        <w:rPr>
          <w:rFonts w:ascii="Helvetica" w:eastAsia="Times New Roman" w:hAnsi="Helvetica" w:cs="Helvetica"/>
          <w:color w:val="202020"/>
          <w:kern w:val="0"/>
          <w:sz w:val="24"/>
          <w:szCs w:val="24"/>
          <w14:ligatures w14:val="none"/>
        </w:rPr>
        <w:t xml:space="preserve">OGC Postaward Administrator </w:t>
      </w:r>
      <w:r w:rsidRPr="00C23B7E">
        <w:rPr>
          <w:rFonts w:ascii="Helvetica" w:eastAsia="Times New Roman" w:hAnsi="Helvetica" w:cs="Helvetica"/>
          <w:color w:val="202020"/>
          <w:kern w:val="0"/>
          <w:sz w:val="24"/>
          <w:szCs w:val="24"/>
          <w14:ligatures w14:val="none"/>
        </w:rPr>
        <w:t>to reconcile accounts and expenditures, complete financial reports</w:t>
      </w:r>
      <w:r w:rsidR="009A4A60">
        <w:rPr>
          <w:rFonts w:ascii="Helvetica" w:eastAsia="Times New Roman" w:hAnsi="Helvetica" w:cs="Helvetica"/>
          <w:color w:val="202020"/>
          <w:kern w:val="0"/>
          <w:sz w:val="24"/>
          <w:szCs w:val="24"/>
          <w14:ligatures w14:val="none"/>
        </w:rPr>
        <w:t xml:space="preserve"> and</w:t>
      </w:r>
      <w:r w:rsidRPr="00C23B7E">
        <w:rPr>
          <w:rFonts w:ascii="Helvetica" w:eastAsia="Times New Roman" w:hAnsi="Helvetica" w:cs="Helvetica"/>
          <w:color w:val="202020"/>
          <w:kern w:val="0"/>
          <w:sz w:val="24"/>
          <w:szCs w:val="24"/>
          <w14:ligatures w14:val="none"/>
        </w:rPr>
        <w:t xml:space="preserve"> closeout awards.</w:t>
      </w:r>
    </w:p>
    <w:p w14:paraId="1EAE4712" w14:textId="7A74C70F" w:rsidR="00C23B7E" w:rsidRDefault="00C23B7E"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sidRPr="00C23B7E">
        <w:rPr>
          <w:rFonts w:ascii="Helvetica" w:eastAsia="Times New Roman" w:hAnsi="Helvetica" w:cs="Helvetica"/>
          <w:color w:val="202020"/>
          <w:kern w:val="0"/>
          <w:sz w:val="24"/>
          <w:szCs w:val="24"/>
          <w14:ligatures w14:val="none"/>
        </w:rPr>
        <w:t xml:space="preserve">Work with </w:t>
      </w:r>
      <w:r w:rsidR="009A4A60">
        <w:rPr>
          <w:rFonts w:ascii="Helvetica" w:eastAsia="Times New Roman" w:hAnsi="Helvetica" w:cs="Helvetica"/>
          <w:color w:val="202020"/>
          <w:kern w:val="0"/>
          <w:sz w:val="24"/>
          <w:szCs w:val="24"/>
          <w14:ligatures w14:val="none"/>
        </w:rPr>
        <w:t xml:space="preserve">OGC Subcontracts Office </w:t>
      </w:r>
      <w:r w:rsidRPr="00C23B7E">
        <w:rPr>
          <w:rFonts w:ascii="Helvetica" w:eastAsia="Times New Roman" w:hAnsi="Helvetica" w:cs="Helvetica"/>
          <w:color w:val="202020"/>
          <w:kern w:val="0"/>
          <w:sz w:val="24"/>
          <w:szCs w:val="24"/>
          <w14:ligatures w14:val="none"/>
        </w:rPr>
        <w:t>for awards with sub</w:t>
      </w:r>
      <w:r w:rsidR="009A4A60">
        <w:rPr>
          <w:rFonts w:ascii="Helvetica" w:eastAsia="Times New Roman" w:hAnsi="Helvetica" w:cs="Helvetica"/>
          <w:color w:val="202020"/>
          <w:kern w:val="0"/>
          <w:sz w:val="24"/>
          <w:szCs w:val="24"/>
          <w14:ligatures w14:val="none"/>
        </w:rPr>
        <w:t>contracts</w:t>
      </w:r>
      <w:r w:rsidRPr="00C23B7E">
        <w:rPr>
          <w:rFonts w:ascii="Helvetica" w:eastAsia="Times New Roman" w:hAnsi="Helvetica" w:cs="Helvetica"/>
          <w:color w:val="202020"/>
          <w:kern w:val="0"/>
          <w:sz w:val="24"/>
          <w:szCs w:val="24"/>
          <w14:ligatures w14:val="none"/>
        </w:rPr>
        <w:t xml:space="preserve"> to ensure de-obligations and closeouts are completed.</w:t>
      </w:r>
    </w:p>
    <w:p w14:paraId="24D9DF21" w14:textId="24156173" w:rsidR="00E33C96" w:rsidRPr="00C23B7E" w:rsidRDefault="00E33C96" w:rsidP="00C23B7E">
      <w:pPr>
        <w:numPr>
          <w:ilvl w:val="1"/>
          <w:numId w:val="1"/>
        </w:numPr>
        <w:shd w:val="clear" w:color="auto" w:fill="FFFFFF"/>
        <w:spacing w:after="0" w:line="240" w:lineRule="auto"/>
        <w:textAlignment w:val="baseline"/>
        <w:rPr>
          <w:rFonts w:ascii="Helvetica" w:eastAsia="Times New Roman" w:hAnsi="Helvetica" w:cs="Helvetica"/>
          <w:color w:val="202020"/>
          <w:kern w:val="0"/>
          <w:sz w:val="24"/>
          <w:szCs w:val="24"/>
          <w14:ligatures w14:val="none"/>
        </w:rPr>
      </w:pPr>
      <w:r>
        <w:rPr>
          <w:rFonts w:ascii="Helvetica" w:eastAsia="Times New Roman" w:hAnsi="Helvetica" w:cs="Helvetica"/>
          <w:color w:val="202020"/>
          <w:kern w:val="0"/>
          <w:sz w:val="24"/>
          <w:szCs w:val="24"/>
          <w14:ligatures w14:val="none"/>
        </w:rPr>
        <w:t xml:space="preserve">All signatures must be collected </w:t>
      </w:r>
      <w:r w:rsidR="006077DA">
        <w:rPr>
          <w:rFonts w:ascii="Helvetica" w:eastAsia="Times New Roman" w:hAnsi="Helvetica" w:cs="Helvetica"/>
          <w:color w:val="202020"/>
          <w:kern w:val="0"/>
          <w:sz w:val="24"/>
          <w:szCs w:val="24"/>
          <w14:ligatures w14:val="none"/>
        </w:rPr>
        <w:t xml:space="preserve">on all forms </w:t>
      </w:r>
      <w:r>
        <w:rPr>
          <w:rFonts w:ascii="Helvetica" w:eastAsia="Times New Roman" w:hAnsi="Helvetica" w:cs="Helvetica"/>
          <w:color w:val="202020"/>
          <w:kern w:val="0"/>
          <w:sz w:val="24"/>
          <w:szCs w:val="24"/>
          <w14:ligatures w14:val="none"/>
        </w:rPr>
        <w:t>from the Principal Investigator</w:t>
      </w:r>
      <w:r w:rsidR="003855EA">
        <w:rPr>
          <w:rFonts w:ascii="Helvetica" w:eastAsia="Times New Roman" w:hAnsi="Helvetica" w:cs="Helvetica"/>
          <w:color w:val="202020"/>
          <w:kern w:val="0"/>
          <w:sz w:val="24"/>
          <w:szCs w:val="24"/>
          <w14:ligatures w14:val="none"/>
        </w:rPr>
        <w:t xml:space="preserve"> (PI) </w:t>
      </w:r>
      <w:r>
        <w:rPr>
          <w:rFonts w:ascii="Helvetica" w:eastAsia="Times New Roman" w:hAnsi="Helvetica" w:cs="Helvetica"/>
          <w:color w:val="202020"/>
          <w:kern w:val="0"/>
          <w:sz w:val="24"/>
          <w:szCs w:val="24"/>
          <w14:ligatures w14:val="none"/>
        </w:rPr>
        <w:t xml:space="preserve">and Dean/Chair of the Department. </w:t>
      </w:r>
    </w:p>
    <w:p w14:paraId="5D93CB3C" w14:textId="77777777" w:rsidR="00C23B7E" w:rsidRDefault="00C23B7E"/>
    <w:sectPr w:rsidR="00C2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5E9"/>
    <w:multiLevelType w:val="multilevel"/>
    <w:tmpl w:val="4B7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2FE8"/>
    <w:multiLevelType w:val="multilevel"/>
    <w:tmpl w:val="143CA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A035C"/>
    <w:multiLevelType w:val="multilevel"/>
    <w:tmpl w:val="41220A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906998"/>
    <w:multiLevelType w:val="multilevel"/>
    <w:tmpl w:val="773E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4316138">
    <w:abstractNumId w:val="1"/>
  </w:num>
  <w:num w:numId="2" w16cid:durableId="539318316">
    <w:abstractNumId w:val="0"/>
  </w:num>
  <w:num w:numId="3" w16cid:durableId="1799179984">
    <w:abstractNumId w:val="2"/>
  </w:num>
  <w:num w:numId="4" w16cid:durableId="1772050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7E"/>
    <w:rsid w:val="00072F56"/>
    <w:rsid w:val="000E1C7D"/>
    <w:rsid w:val="001379E2"/>
    <w:rsid w:val="0028684E"/>
    <w:rsid w:val="00300B2B"/>
    <w:rsid w:val="003278FA"/>
    <w:rsid w:val="00350338"/>
    <w:rsid w:val="003855EA"/>
    <w:rsid w:val="003F0DCF"/>
    <w:rsid w:val="004A205F"/>
    <w:rsid w:val="004E078F"/>
    <w:rsid w:val="004F61F7"/>
    <w:rsid w:val="00517825"/>
    <w:rsid w:val="005A567A"/>
    <w:rsid w:val="006077DA"/>
    <w:rsid w:val="006334FF"/>
    <w:rsid w:val="00711B8C"/>
    <w:rsid w:val="007277B6"/>
    <w:rsid w:val="00757F7A"/>
    <w:rsid w:val="0079354A"/>
    <w:rsid w:val="00892CBB"/>
    <w:rsid w:val="009A4A60"/>
    <w:rsid w:val="009D05EC"/>
    <w:rsid w:val="00B51EEA"/>
    <w:rsid w:val="00B52A99"/>
    <w:rsid w:val="00C23B7E"/>
    <w:rsid w:val="00C43F04"/>
    <w:rsid w:val="00C73EDB"/>
    <w:rsid w:val="00D47BDB"/>
    <w:rsid w:val="00E3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405F"/>
  <w15:chartTrackingRefBased/>
  <w15:docId w15:val="{79436835-7799-4C11-82C1-C946AFF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B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23B7E"/>
    <w:rPr>
      <w:color w:val="0000FF"/>
      <w:u w:val="single"/>
    </w:rPr>
  </w:style>
  <w:style w:type="character" w:styleId="FollowedHyperlink">
    <w:name w:val="FollowedHyperlink"/>
    <w:basedOn w:val="DefaultParagraphFont"/>
    <w:uiPriority w:val="99"/>
    <w:semiHidden/>
    <w:unhideWhenUsed/>
    <w:rsid w:val="003278FA"/>
    <w:rPr>
      <w:color w:val="954F72" w:themeColor="followedHyperlink"/>
      <w:u w:val="single"/>
    </w:rPr>
  </w:style>
  <w:style w:type="character" w:styleId="UnresolvedMention">
    <w:name w:val="Unresolved Mention"/>
    <w:basedOn w:val="DefaultParagraphFont"/>
    <w:uiPriority w:val="99"/>
    <w:semiHidden/>
    <w:unhideWhenUsed/>
    <w:rsid w:val="003F0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042">
      <w:bodyDiv w:val="1"/>
      <w:marLeft w:val="0"/>
      <w:marRight w:val="0"/>
      <w:marTop w:val="0"/>
      <w:marBottom w:val="0"/>
      <w:divBdr>
        <w:top w:val="none" w:sz="0" w:space="0" w:color="auto"/>
        <w:left w:val="none" w:sz="0" w:space="0" w:color="auto"/>
        <w:bottom w:val="none" w:sz="0" w:space="0" w:color="auto"/>
        <w:right w:val="none" w:sz="0" w:space="0" w:color="auto"/>
      </w:divBdr>
    </w:div>
    <w:div w:id="193809139">
      <w:bodyDiv w:val="1"/>
      <w:marLeft w:val="0"/>
      <w:marRight w:val="0"/>
      <w:marTop w:val="0"/>
      <w:marBottom w:val="0"/>
      <w:divBdr>
        <w:top w:val="none" w:sz="0" w:space="0" w:color="auto"/>
        <w:left w:val="none" w:sz="0" w:space="0" w:color="auto"/>
        <w:bottom w:val="none" w:sz="0" w:space="0" w:color="auto"/>
        <w:right w:val="none" w:sz="0" w:space="0" w:color="auto"/>
      </w:divBdr>
    </w:div>
    <w:div w:id="756175235">
      <w:bodyDiv w:val="1"/>
      <w:marLeft w:val="0"/>
      <w:marRight w:val="0"/>
      <w:marTop w:val="0"/>
      <w:marBottom w:val="0"/>
      <w:divBdr>
        <w:top w:val="none" w:sz="0" w:space="0" w:color="auto"/>
        <w:left w:val="none" w:sz="0" w:space="0" w:color="auto"/>
        <w:bottom w:val="none" w:sz="0" w:space="0" w:color="auto"/>
        <w:right w:val="none" w:sz="0" w:space="0" w:color="auto"/>
      </w:divBdr>
    </w:div>
    <w:div w:id="924194110">
      <w:bodyDiv w:val="1"/>
      <w:marLeft w:val="0"/>
      <w:marRight w:val="0"/>
      <w:marTop w:val="0"/>
      <w:marBottom w:val="0"/>
      <w:divBdr>
        <w:top w:val="none" w:sz="0" w:space="0" w:color="auto"/>
        <w:left w:val="none" w:sz="0" w:space="0" w:color="auto"/>
        <w:bottom w:val="none" w:sz="0" w:space="0" w:color="auto"/>
        <w:right w:val="none" w:sz="0" w:space="0" w:color="auto"/>
      </w:divBdr>
    </w:div>
    <w:div w:id="1078869101">
      <w:bodyDiv w:val="1"/>
      <w:marLeft w:val="0"/>
      <w:marRight w:val="0"/>
      <w:marTop w:val="0"/>
      <w:marBottom w:val="0"/>
      <w:divBdr>
        <w:top w:val="none" w:sz="0" w:space="0" w:color="auto"/>
        <w:left w:val="none" w:sz="0" w:space="0" w:color="auto"/>
        <w:bottom w:val="none" w:sz="0" w:space="0" w:color="auto"/>
        <w:right w:val="none" w:sz="0" w:space="0" w:color="auto"/>
      </w:divBdr>
    </w:div>
    <w:div w:id="1088502828">
      <w:bodyDiv w:val="1"/>
      <w:marLeft w:val="0"/>
      <w:marRight w:val="0"/>
      <w:marTop w:val="0"/>
      <w:marBottom w:val="0"/>
      <w:divBdr>
        <w:top w:val="none" w:sz="0" w:space="0" w:color="auto"/>
        <w:left w:val="none" w:sz="0" w:space="0" w:color="auto"/>
        <w:bottom w:val="none" w:sz="0" w:space="0" w:color="auto"/>
        <w:right w:val="none" w:sz="0" w:space="0" w:color="auto"/>
      </w:divBdr>
    </w:div>
    <w:div w:id="1108039006">
      <w:bodyDiv w:val="1"/>
      <w:marLeft w:val="0"/>
      <w:marRight w:val="0"/>
      <w:marTop w:val="0"/>
      <w:marBottom w:val="0"/>
      <w:divBdr>
        <w:top w:val="none" w:sz="0" w:space="0" w:color="auto"/>
        <w:left w:val="none" w:sz="0" w:space="0" w:color="auto"/>
        <w:bottom w:val="none" w:sz="0" w:space="0" w:color="auto"/>
        <w:right w:val="none" w:sz="0" w:space="0" w:color="auto"/>
      </w:divBdr>
    </w:div>
    <w:div w:id="1398816480">
      <w:bodyDiv w:val="1"/>
      <w:marLeft w:val="0"/>
      <w:marRight w:val="0"/>
      <w:marTop w:val="0"/>
      <w:marBottom w:val="0"/>
      <w:divBdr>
        <w:top w:val="none" w:sz="0" w:space="0" w:color="auto"/>
        <w:left w:val="none" w:sz="0" w:space="0" w:color="auto"/>
        <w:bottom w:val="none" w:sz="0" w:space="0" w:color="auto"/>
        <w:right w:val="none" w:sz="0" w:space="0" w:color="auto"/>
      </w:divBdr>
      <w:divsChild>
        <w:div w:id="1442265735">
          <w:marLeft w:val="0"/>
          <w:marRight w:val="0"/>
          <w:marTop w:val="0"/>
          <w:marBottom w:val="0"/>
          <w:divBdr>
            <w:top w:val="none" w:sz="0" w:space="0" w:color="auto"/>
            <w:left w:val="none" w:sz="0" w:space="0" w:color="auto"/>
            <w:bottom w:val="none" w:sz="0" w:space="0" w:color="auto"/>
            <w:right w:val="none" w:sz="0" w:space="0" w:color="auto"/>
          </w:divBdr>
          <w:divsChild>
            <w:div w:id="1736859477">
              <w:marLeft w:val="0"/>
              <w:marRight w:val="0"/>
              <w:marTop w:val="150"/>
              <w:marBottom w:val="150"/>
              <w:divBdr>
                <w:top w:val="none" w:sz="0" w:space="0" w:color="auto"/>
                <w:left w:val="none" w:sz="0" w:space="0" w:color="auto"/>
                <w:bottom w:val="none" w:sz="0" w:space="0" w:color="auto"/>
                <w:right w:val="none" w:sz="0" w:space="0" w:color="auto"/>
              </w:divBdr>
              <w:divsChild>
                <w:div w:id="1412655791">
                  <w:marLeft w:val="0"/>
                  <w:marRight w:val="0"/>
                  <w:marTop w:val="0"/>
                  <w:marBottom w:val="0"/>
                  <w:divBdr>
                    <w:top w:val="none" w:sz="0" w:space="0" w:color="auto"/>
                    <w:left w:val="none" w:sz="0" w:space="0" w:color="auto"/>
                    <w:bottom w:val="none" w:sz="0" w:space="0" w:color="auto"/>
                    <w:right w:val="none" w:sz="0" w:space="0" w:color="auto"/>
                  </w:divBdr>
                  <w:divsChild>
                    <w:div w:id="1132021243">
                      <w:marLeft w:val="0"/>
                      <w:marRight w:val="0"/>
                      <w:marTop w:val="0"/>
                      <w:marBottom w:val="0"/>
                      <w:divBdr>
                        <w:top w:val="none" w:sz="0" w:space="0" w:color="auto"/>
                        <w:left w:val="none" w:sz="0" w:space="0" w:color="auto"/>
                        <w:bottom w:val="none" w:sz="0" w:space="0" w:color="auto"/>
                        <w:right w:val="none" w:sz="0" w:space="0" w:color="auto"/>
                      </w:divBdr>
                      <w:divsChild>
                        <w:div w:id="847792712">
                          <w:marLeft w:val="0"/>
                          <w:marRight w:val="0"/>
                          <w:marTop w:val="0"/>
                          <w:marBottom w:val="0"/>
                          <w:divBdr>
                            <w:top w:val="none" w:sz="0" w:space="0" w:color="auto"/>
                            <w:left w:val="none" w:sz="0" w:space="0" w:color="auto"/>
                            <w:bottom w:val="none" w:sz="0" w:space="0" w:color="auto"/>
                            <w:right w:val="none" w:sz="0" w:space="0" w:color="auto"/>
                          </w:divBdr>
                        </w:div>
                      </w:divsChild>
                    </w:div>
                    <w:div w:id="13354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6615">
      <w:bodyDiv w:val="1"/>
      <w:marLeft w:val="0"/>
      <w:marRight w:val="0"/>
      <w:marTop w:val="0"/>
      <w:marBottom w:val="0"/>
      <w:divBdr>
        <w:top w:val="none" w:sz="0" w:space="0" w:color="auto"/>
        <w:left w:val="none" w:sz="0" w:space="0" w:color="auto"/>
        <w:bottom w:val="none" w:sz="0" w:space="0" w:color="auto"/>
        <w:right w:val="none" w:sz="0" w:space="0" w:color="auto"/>
      </w:divBdr>
    </w:div>
    <w:div w:id="1940798329">
      <w:bodyDiv w:val="1"/>
      <w:marLeft w:val="0"/>
      <w:marRight w:val="0"/>
      <w:marTop w:val="0"/>
      <w:marBottom w:val="0"/>
      <w:divBdr>
        <w:top w:val="none" w:sz="0" w:space="0" w:color="auto"/>
        <w:left w:val="none" w:sz="0" w:space="0" w:color="auto"/>
        <w:bottom w:val="none" w:sz="0" w:space="0" w:color="auto"/>
        <w:right w:val="none" w:sz="0" w:space="0" w:color="auto"/>
      </w:divBdr>
      <w:divsChild>
        <w:div w:id="1359625673">
          <w:marLeft w:val="750"/>
          <w:marRight w:val="300"/>
          <w:marTop w:val="150"/>
          <w:marBottom w:val="600"/>
          <w:divBdr>
            <w:top w:val="none" w:sz="0" w:space="0" w:color="auto"/>
            <w:left w:val="none" w:sz="0" w:space="0" w:color="auto"/>
            <w:bottom w:val="none" w:sz="0" w:space="0" w:color="auto"/>
            <w:right w:val="none" w:sz="0" w:space="0" w:color="auto"/>
          </w:divBdr>
          <w:divsChild>
            <w:div w:id="348484485">
              <w:marLeft w:val="0"/>
              <w:marRight w:val="0"/>
              <w:marTop w:val="0"/>
              <w:marBottom w:val="0"/>
              <w:divBdr>
                <w:top w:val="none" w:sz="0" w:space="0" w:color="auto"/>
                <w:left w:val="none" w:sz="0" w:space="0" w:color="auto"/>
                <w:bottom w:val="none" w:sz="0" w:space="0" w:color="auto"/>
                <w:right w:val="none" w:sz="0" w:space="0" w:color="auto"/>
              </w:divBdr>
              <w:divsChild>
                <w:div w:id="431517619">
                  <w:marLeft w:val="0"/>
                  <w:marRight w:val="0"/>
                  <w:marTop w:val="0"/>
                  <w:marBottom w:val="0"/>
                  <w:divBdr>
                    <w:top w:val="none" w:sz="0" w:space="0" w:color="auto"/>
                    <w:left w:val="none" w:sz="0" w:space="0" w:color="auto"/>
                    <w:bottom w:val="none" w:sz="0" w:space="0" w:color="auto"/>
                    <w:right w:val="none" w:sz="0" w:space="0" w:color="auto"/>
                  </w:divBdr>
                  <w:divsChild>
                    <w:div w:id="2055621174">
                      <w:marLeft w:val="0"/>
                      <w:marRight w:val="0"/>
                      <w:marTop w:val="0"/>
                      <w:marBottom w:val="0"/>
                      <w:divBdr>
                        <w:top w:val="none" w:sz="0" w:space="0" w:color="auto"/>
                        <w:left w:val="none" w:sz="0" w:space="0" w:color="auto"/>
                        <w:bottom w:val="none" w:sz="0" w:space="0" w:color="auto"/>
                        <w:right w:val="none" w:sz="0" w:space="0" w:color="auto"/>
                      </w:divBdr>
                    </w:div>
                  </w:divsChild>
                </w:div>
                <w:div w:id="13396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9EB3-342F-4F49-8AD1-6089DD38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Relinquishment</vt:lpstr>
      <vt:lpstr>        Early Terminations</vt:lpstr>
      <vt:lpstr>        How to Request a Relinquishment or Early Termination:</vt:lpstr>
      <vt:lpstr>        For ALL Sponsored Projects</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Chandler-Thompson, Stephanie</dc:creator>
  <cp:keywords/>
  <dc:description/>
  <cp:lastModifiedBy>Chandler-Thompson, Stephanie</cp:lastModifiedBy>
  <cp:revision>16</cp:revision>
  <dcterms:created xsi:type="dcterms:W3CDTF">2023-09-11T19:07:00Z</dcterms:created>
  <dcterms:modified xsi:type="dcterms:W3CDTF">2023-12-06T15:38:00Z</dcterms:modified>
</cp:coreProperties>
</file>