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APPLICABLE STANDARDS OF CONDUCT</w:t>
      </w:r>
    </w:p>
    <w:p w:rsidR="00634FB7" w:rsidRDefault="00634FB7" w:rsidP="00634F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PROVISIONS AND CONFLICT OF INTEREST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FORM</w:t>
      </w:r>
    </w:p>
    <w:p w:rsidR="00634FB7" w:rsidRDefault="00634FB7" w:rsidP="00AD387C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AD387C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A.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 xml:space="preserve">A State </w:t>
      </w:r>
      <w:r w:rsidRPr="00634FB7">
        <w:rPr>
          <w:rFonts w:ascii="Times New Roman" w:hAnsi="Times New Roman" w:cs="Times New Roman"/>
          <w:sz w:val="20"/>
          <w:szCs w:val="20"/>
        </w:rPr>
        <w:t xml:space="preserve">or local government employee on </w:t>
      </w:r>
      <w:r w:rsidRPr="00634FB7">
        <w:rPr>
          <w:rFonts w:ascii="Times New Roman" w:hAnsi="Times New Roman" w:cs="Times New Roman"/>
          <w:sz w:val="20"/>
          <w:szCs w:val="20"/>
        </w:rPr>
        <w:t xml:space="preserve">assignment </w:t>
      </w:r>
      <w:r w:rsidRPr="00634FB7">
        <w:rPr>
          <w:rFonts w:ascii="Times New Roman" w:hAnsi="Times New Roman" w:cs="Times New Roman"/>
          <w:sz w:val="20"/>
          <w:szCs w:val="20"/>
        </w:rPr>
        <w:t xml:space="preserve">to an executive agency, whether </w:t>
      </w:r>
      <w:r w:rsidRPr="00634FB7">
        <w:rPr>
          <w:rFonts w:ascii="Times New Roman" w:hAnsi="Times New Roman" w:cs="Times New Roman"/>
          <w:sz w:val="20"/>
          <w:szCs w:val="20"/>
        </w:rPr>
        <w:t>by appointmen</w:t>
      </w:r>
      <w:r w:rsidRPr="00634FB7">
        <w:rPr>
          <w:rFonts w:ascii="Times New Roman" w:hAnsi="Times New Roman" w:cs="Times New Roman"/>
          <w:sz w:val="20"/>
          <w:szCs w:val="20"/>
        </w:rPr>
        <w:t xml:space="preserve">t or on detail, is subject to a </w:t>
      </w:r>
      <w:r w:rsidRPr="00634FB7">
        <w:rPr>
          <w:rFonts w:ascii="Times New Roman" w:hAnsi="Times New Roman" w:cs="Times New Roman"/>
          <w:sz w:val="20"/>
          <w:szCs w:val="20"/>
        </w:rPr>
        <w:t>number of p</w:t>
      </w:r>
      <w:r w:rsidRPr="00634FB7">
        <w:rPr>
          <w:rFonts w:ascii="Times New Roman" w:hAnsi="Times New Roman" w:cs="Times New Roman"/>
          <w:sz w:val="20"/>
          <w:szCs w:val="20"/>
        </w:rPr>
        <w:t xml:space="preserve">rovisions or law governing the </w:t>
      </w:r>
      <w:r w:rsidRPr="00634FB7">
        <w:rPr>
          <w:rFonts w:ascii="Times New Roman" w:hAnsi="Times New Roman" w:cs="Times New Roman"/>
          <w:sz w:val="20"/>
          <w:szCs w:val="20"/>
        </w:rPr>
        <w:t>ethic</w:t>
      </w:r>
      <w:r w:rsidRPr="00634FB7">
        <w:rPr>
          <w:rFonts w:ascii="Times New Roman" w:hAnsi="Times New Roman" w:cs="Times New Roman"/>
          <w:sz w:val="20"/>
          <w:szCs w:val="20"/>
        </w:rPr>
        <w:t xml:space="preserve">al and other conduct of Federal </w:t>
      </w:r>
      <w:r w:rsidRPr="00634FB7">
        <w:rPr>
          <w:rFonts w:ascii="Times New Roman" w:hAnsi="Times New Roman" w:cs="Times New Roman"/>
          <w:sz w:val="20"/>
          <w:szCs w:val="20"/>
        </w:rPr>
        <w:t>employees</w:t>
      </w:r>
      <w:r w:rsidRPr="00634FB7">
        <w:rPr>
          <w:rFonts w:ascii="Times New Roman" w:hAnsi="Times New Roman" w:cs="Times New Roman"/>
          <w:sz w:val="20"/>
          <w:szCs w:val="20"/>
        </w:rPr>
        <w:t xml:space="preserve">. Title 18, United States Code, </w:t>
      </w:r>
      <w:r w:rsidRPr="00634FB7">
        <w:rPr>
          <w:rFonts w:ascii="Times New Roman" w:hAnsi="Times New Roman" w:cs="Times New Roman"/>
          <w:sz w:val="20"/>
          <w:szCs w:val="20"/>
        </w:rPr>
        <w:t>prohibits certain kinds of activity:</w:t>
      </w:r>
    </w:p>
    <w:p w:rsidR="00853B55" w:rsidRPr="00634FB7" w:rsidRDefault="00853B55" w:rsidP="00853B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receiving compensation from outside</w:t>
      </w:r>
      <w:r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sources for matters affecting the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Government (Section 203)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Acting as ag</w:t>
      </w:r>
      <w:r w:rsidRPr="00634FB7">
        <w:rPr>
          <w:rFonts w:ascii="Times New Roman" w:hAnsi="Times New Roman" w:cs="Times New Roman"/>
          <w:sz w:val="20"/>
          <w:szCs w:val="20"/>
        </w:rPr>
        <w:t xml:space="preserve">ent or attorney for anyone </w:t>
      </w:r>
      <w:r w:rsidRPr="00634FB7">
        <w:rPr>
          <w:rFonts w:ascii="Times New Roman" w:hAnsi="Times New Roman" w:cs="Times New Roman"/>
          <w:sz w:val="20"/>
          <w:szCs w:val="20"/>
        </w:rPr>
        <w:t>in matters affecting the Government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 205)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acting or</w:t>
      </w:r>
      <w:r w:rsidRPr="00634FB7">
        <w:rPr>
          <w:rFonts w:ascii="Times New Roman" w:hAnsi="Times New Roman" w:cs="Times New Roman"/>
          <w:sz w:val="20"/>
          <w:szCs w:val="20"/>
        </w:rPr>
        <w:t xml:space="preserve"> participating in any matter in </w:t>
      </w:r>
      <w:r w:rsidRPr="00634FB7">
        <w:rPr>
          <w:rFonts w:ascii="Times New Roman" w:hAnsi="Times New Roman" w:cs="Times New Roman"/>
          <w:sz w:val="20"/>
          <w:szCs w:val="20"/>
        </w:rPr>
        <w:t>which h</w:t>
      </w:r>
      <w:r w:rsidRPr="00634FB7">
        <w:rPr>
          <w:rFonts w:ascii="Times New Roman" w:hAnsi="Times New Roman" w:cs="Times New Roman"/>
          <w:sz w:val="20"/>
          <w:szCs w:val="20"/>
        </w:rPr>
        <w:t xml:space="preserve">e or she, the immediate family, </w:t>
      </w:r>
      <w:r w:rsidRPr="00634FB7">
        <w:rPr>
          <w:rFonts w:ascii="Times New Roman" w:hAnsi="Times New Roman" w:cs="Times New Roman"/>
          <w:sz w:val="20"/>
          <w:szCs w:val="20"/>
        </w:rPr>
        <w:t>partner</w:t>
      </w:r>
      <w:r w:rsidRPr="00634FB7">
        <w:rPr>
          <w:rFonts w:ascii="Times New Roman" w:hAnsi="Times New Roman" w:cs="Times New Roman"/>
          <w:sz w:val="20"/>
          <w:szCs w:val="20"/>
        </w:rPr>
        <w:t xml:space="preserve"> or the organization with which </w:t>
      </w:r>
      <w:r w:rsidRPr="00634FB7">
        <w:rPr>
          <w:rFonts w:ascii="Times New Roman" w:hAnsi="Times New Roman" w:cs="Times New Roman"/>
          <w:sz w:val="20"/>
          <w:szCs w:val="20"/>
        </w:rPr>
        <w:t>he or s</w:t>
      </w:r>
      <w:r w:rsidRPr="00634FB7">
        <w:rPr>
          <w:rFonts w:ascii="Times New Roman" w:hAnsi="Times New Roman" w:cs="Times New Roman"/>
          <w:sz w:val="20"/>
          <w:szCs w:val="20"/>
        </w:rPr>
        <w:t xml:space="preserve">he is connected has a financial </w:t>
      </w:r>
      <w:r w:rsidRPr="00634FB7">
        <w:rPr>
          <w:rFonts w:ascii="Times New Roman" w:hAnsi="Times New Roman" w:cs="Times New Roman"/>
          <w:sz w:val="20"/>
          <w:szCs w:val="20"/>
        </w:rPr>
        <w:t>interest (Section 208)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rece</w:t>
      </w:r>
      <w:r w:rsidRPr="00634FB7">
        <w:rPr>
          <w:rFonts w:ascii="Times New Roman" w:hAnsi="Times New Roman" w:cs="Times New Roman"/>
          <w:sz w:val="20"/>
          <w:szCs w:val="20"/>
        </w:rPr>
        <w:t xml:space="preserve">iving salaries or contributions </w:t>
      </w:r>
      <w:r w:rsidRPr="00634FB7">
        <w:rPr>
          <w:rFonts w:ascii="Times New Roman" w:hAnsi="Times New Roman" w:cs="Times New Roman"/>
          <w:sz w:val="20"/>
          <w:szCs w:val="20"/>
        </w:rPr>
        <w:t>from ot</w:t>
      </w:r>
      <w:r w:rsidRPr="00634FB7">
        <w:rPr>
          <w:rFonts w:ascii="Times New Roman" w:hAnsi="Times New Roman" w:cs="Times New Roman"/>
          <w:sz w:val="20"/>
          <w:szCs w:val="20"/>
        </w:rPr>
        <w:t xml:space="preserve">her than Government sources for </w:t>
      </w:r>
      <w:r w:rsidRPr="00634FB7">
        <w:rPr>
          <w:rFonts w:ascii="Times New Roman" w:hAnsi="Times New Roman" w:cs="Times New Roman"/>
          <w:sz w:val="20"/>
          <w:szCs w:val="20"/>
        </w:rPr>
        <w:t>his or her Government services (Section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209)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soliciting of political contributions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(Sections 602 and 603)</w:t>
      </w:r>
    </w:p>
    <w:p w:rsidR="00853B55" w:rsidRPr="00634FB7" w:rsidRDefault="00853B55" w:rsidP="00AD3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634FB7">
        <w:rPr>
          <w:rFonts w:ascii="Times New Roman" w:hAnsi="Times New Roman" w:cs="Times New Roman"/>
          <w:sz w:val="20"/>
          <w:szCs w:val="20"/>
        </w:rPr>
        <w:t>i</w:t>
      </w:r>
      <w:r w:rsidR="00AD387C" w:rsidRPr="00634FB7">
        <w:rPr>
          <w:rFonts w:ascii="Times New Roman" w:hAnsi="Times New Roman" w:cs="Times New Roman"/>
          <w:sz w:val="20"/>
          <w:szCs w:val="20"/>
        </w:rPr>
        <w:t>ntimidating</w:t>
      </w:r>
      <w:proofErr w:type="gramEnd"/>
      <w:r w:rsidR="00AD387C" w:rsidRPr="00634FB7">
        <w:rPr>
          <w:rFonts w:ascii="Times New Roman" w:hAnsi="Times New Roman" w:cs="Times New Roman"/>
          <w:sz w:val="20"/>
          <w:szCs w:val="20"/>
        </w:rPr>
        <w:t xml:space="preserve"> to secure political </w:t>
      </w:r>
      <w:r w:rsidRPr="00634FB7">
        <w:rPr>
          <w:rFonts w:ascii="Times New Roman" w:hAnsi="Times New Roman" w:cs="Times New Roman"/>
          <w:sz w:val="20"/>
          <w:szCs w:val="20"/>
        </w:rPr>
        <w:t>contributions (Section 606)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failing to account for public money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 643)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converting property of an other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 654)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disclosing confidential information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 1905), and</w:t>
      </w:r>
    </w:p>
    <w:p w:rsidR="00853B55" w:rsidRPr="00634FB7" w:rsidRDefault="00853B55" w:rsidP="00853B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- lobbying with appropriated funds</w:t>
      </w:r>
    </w:p>
    <w:p w:rsidR="00853B55" w:rsidRPr="00634FB7" w:rsidRDefault="00853B55" w:rsidP="00853B5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(Section 1913)</w:t>
      </w:r>
    </w:p>
    <w:p w:rsidR="00853B55" w:rsidRPr="00634FB7" w:rsidRDefault="00853B55" w:rsidP="00853B5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8F580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>B. State and local employees assigned to a</w:t>
      </w:r>
      <w:r w:rsid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Federal age</w:t>
      </w:r>
      <w:r w:rsidR="008F5806">
        <w:rPr>
          <w:rFonts w:ascii="Times New Roman" w:hAnsi="Times New Roman" w:cs="Times New Roman"/>
          <w:sz w:val="20"/>
          <w:szCs w:val="20"/>
        </w:rPr>
        <w:t xml:space="preserve">ncy are also covered by Section </w:t>
      </w:r>
      <w:r w:rsidRPr="00634FB7">
        <w:rPr>
          <w:rFonts w:ascii="Times New Roman" w:hAnsi="Times New Roman" w:cs="Times New Roman"/>
          <w:sz w:val="20"/>
          <w:szCs w:val="20"/>
        </w:rPr>
        <w:t>638a of Titl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e 31, United States Code, which </w:t>
      </w:r>
      <w:r w:rsidRPr="00634FB7">
        <w:rPr>
          <w:rFonts w:ascii="Times New Roman" w:hAnsi="Times New Roman" w:cs="Times New Roman"/>
          <w:sz w:val="20"/>
          <w:szCs w:val="20"/>
        </w:rPr>
        <w:t>pro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hibits the misuse of Government </w:t>
      </w:r>
      <w:r w:rsidRPr="00634FB7">
        <w:rPr>
          <w:rFonts w:ascii="Times New Roman" w:hAnsi="Times New Roman" w:cs="Times New Roman"/>
          <w:sz w:val="20"/>
          <w:szCs w:val="20"/>
        </w:rPr>
        <w:t>vehicles.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For more complete summaries of </w:t>
      </w:r>
      <w:r w:rsidRPr="00634FB7">
        <w:rPr>
          <w:rFonts w:ascii="Times New Roman" w:hAnsi="Times New Roman" w:cs="Times New Roman"/>
          <w:sz w:val="20"/>
          <w:szCs w:val="20"/>
        </w:rPr>
        <w:t>these and 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ther pertinent sections see FPM </w:t>
      </w:r>
      <w:r w:rsidRPr="00634FB7">
        <w:rPr>
          <w:rFonts w:ascii="Times New Roman" w:hAnsi="Times New Roman" w:cs="Times New Roman"/>
          <w:sz w:val="20"/>
          <w:szCs w:val="20"/>
        </w:rPr>
        <w:t>chapter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735, appendix A. They are also </w:t>
      </w:r>
      <w:r w:rsidRPr="00634FB7">
        <w:rPr>
          <w:rFonts w:ascii="Times New Roman" w:hAnsi="Times New Roman" w:cs="Times New Roman"/>
          <w:sz w:val="20"/>
          <w:szCs w:val="20"/>
        </w:rPr>
        <w:t xml:space="preserve">subject to </w:t>
      </w:r>
      <w:r w:rsidR="00634FB7">
        <w:rPr>
          <w:rFonts w:ascii="Times New Roman" w:hAnsi="Times New Roman" w:cs="Times New Roman"/>
          <w:sz w:val="20"/>
          <w:szCs w:val="20"/>
        </w:rPr>
        <w:t xml:space="preserve">Executive Order 11222. </w:t>
      </w:r>
      <w:r w:rsidRPr="00634FB7">
        <w:rPr>
          <w:rFonts w:ascii="Times New Roman" w:hAnsi="Times New Roman" w:cs="Times New Roman"/>
          <w:sz w:val="20"/>
          <w:szCs w:val="20"/>
        </w:rPr>
        <w:t>Assis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tance Act, Federal employees on </w:t>
      </w:r>
      <w:r w:rsidRPr="00634FB7">
        <w:rPr>
          <w:rFonts w:ascii="Times New Roman" w:hAnsi="Times New Roman" w:cs="Times New Roman"/>
          <w:sz w:val="20"/>
          <w:szCs w:val="20"/>
        </w:rPr>
        <w:t>assignment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to an Indian tribal government </w:t>
      </w:r>
      <w:r w:rsidRPr="00634FB7">
        <w:rPr>
          <w:rFonts w:ascii="Times New Roman" w:hAnsi="Times New Roman" w:cs="Times New Roman"/>
          <w:sz w:val="20"/>
          <w:szCs w:val="20"/>
        </w:rPr>
        <w:t xml:space="preserve">are exempt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conflict-of-interest provisions </w:t>
      </w:r>
      <w:r w:rsidRPr="00634FB7">
        <w:rPr>
          <w:rFonts w:ascii="Times New Roman" w:hAnsi="Times New Roman" w:cs="Times New Roman"/>
          <w:sz w:val="20"/>
          <w:szCs w:val="20"/>
        </w:rPr>
        <w:t>concer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ning representation activities, </w:t>
      </w:r>
      <w:r w:rsidRPr="00634FB7">
        <w:rPr>
          <w:rFonts w:ascii="Times New Roman" w:hAnsi="Times New Roman" w:cs="Times New Roman"/>
          <w:sz w:val="20"/>
          <w:szCs w:val="20"/>
        </w:rPr>
        <w:t xml:space="preserve">provided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the employee meets notification </w:t>
      </w:r>
      <w:r w:rsidRPr="00634FB7">
        <w:rPr>
          <w:rFonts w:ascii="Times New Roman" w:hAnsi="Times New Roman" w:cs="Times New Roman"/>
          <w:sz w:val="20"/>
          <w:szCs w:val="20"/>
        </w:rPr>
        <w:t xml:space="preserve">requirements. Federal assignees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may act as </w:t>
      </w:r>
      <w:r w:rsidRPr="00634FB7">
        <w:rPr>
          <w:rFonts w:ascii="Times New Roman" w:hAnsi="Times New Roman" w:cs="Times New Roman"/>
          <w:sz w:val="20"/>
          <w:szCs w:val="20"/>
        </w:rPr>
        <w:t>agents or attorneys for or appear on behalf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of such tribes in connection with any matter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pending before any Prescribing Standards of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Ethical Conduct for Government officers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and Employees: The Ethics in Government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Act of 1978, part 735 of the OPM’s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government wide</w:t>
      </w:r>
      <w:r w:rsidRPr="00634FB7">
        <w:rPr>
          <w:rFonts w:ascii="Times New Roman" w:hAnsi="Times New Roman" w:cs="Times New Roman"/>
          <w:sz w:val="20"/>
          <w:szCs w:val="20"/>
        </w:rPr>
        <w:t xml:space="preserve"> regulations governing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employee responsibilities and conduct and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 xml:space="preserve">the more </w:t>
      </w:r>
      <w:r w:rsidR="00634FB7">
        <w:rPr>
          <w:rFonts w:ascii="Times New Roman" w:hAnsi="Times New Roman" w:cs="Times New Roman"/>
          <w:sz w:val="20"/>
          <w:szCs w:val="20"/>
        </w:rPr>
        <w:t xml:space="preserve">particular standards of conduct </w:t>
      </w:r>
      <w:r w:rsidRPr="00634FB7">
        <w:rPr>
          <w:rFonts w:ascii="Times New Roman" w:hAnsi="Times New Roman" w:cs="Times New Roman"/>
          <w:sz w:val="20"/>
          <w:szCs w:val="20"/>
        </w:rPr>
        <w:t>regulations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of the Federal agency to which </w:t>
      </w:r>
      <w:r w:rsidRPr="00634FB7">
        <w:rPr>
          <w:rFonts w:ascii="Times New Roman" w:hAnsi="Times New Roman" w:cs="Times New Roman"/>
          <w:sz w:val="20"/>
          <w:szCs w:val="20"/>
        </w:rPr>
        <w:t xml:space="preserve">they are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assigned as well as any special </w:t>
      </w:r>
      <w:r w:rsidRPr="00634FB7">
        <w:rPr>
          <w:rFonts w:ascii="Times New Roman" w:hAnsi="Times New Roman" w:cs="Times New Roman"/>
          <w:sz w:val="20"/>
          <w:szCs w:val="20"/>
        </w:rPr>
        <w:t>statutory re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quirements relating to employee </w:t>
      </w:r>
      <w:r w:rsidRPr="00634FB7">
        <w:rPr>
          <w:rFonts w:ascii="Times New Roman" w:hAnsi="Times New Roman" w:cs="Times New Roman"/>
          <w:sz w:val="20"/>
          <w:szCs w:val="20"/>
        </w:rPr>
        <w:t>conduct.</w:t>
      </w:r>
    </w:p>
    <w:p w:rsidR="00853B55" w:rsidRPr="00634FB7" w:rsidRDefault="00853B55" w:rsidP="00853B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AD387C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C.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 </w:t>
      </w:r>
      <w:r w:rsidRPr="00634FB7">
        <w:rPr>
          <w:rFonts w:ascii="Times New Roman" w:hAnsi="Times New Roman" w:cs="Times New Roman"/>
          <w:sz w:val="20"/>
          <w:szCs w:val="20"/>
        </w:rPr>
        <w:t>Th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e IPA does not exempt a Federal </w:t>
      </w:r>
      <w:r w:rsidRPr="00634FB7">
        <w:rPr>
          <w:rFonts w:ascii="Times New Roman" w:hAnsi="Times New Roman" w:cs="Times New Roman"/>
          <w:sz w:val="20"/>
          <w:szCs w:val="20"/>
        </w:rPr>
        <w:t>employe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e whether on detail or on leave </w:t>
      </w:r>
      <w:r w:rsidRPr="00634FB7">
        <w:rPr>
          <w:rFonts w:ascii="Times New Roman" w:hAnsi="Times New Roman" w:cs="Times New Roman"/>
          <w:sz w:val="20"/>
          <w:szCs w:val="20"/>
        </w:rPr>
        <w:t>without pay fr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om Federal conflict of </w:t>
      </w:r>
      <w:r w:rsidR="00634FB7">
        <w:rPr>
          <w:rFonts w:ascii="Times New Roman" w:hAnsi="Times New Roman" w:cs="Times New Roman"/>
          <w:sz w:val="20"/>
          <w:szCs w:val="20"/>
        </w:rPr>
        <w:t xml:space="preserve">  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interest </w:t>
      </w:r>
      <w:r w:rsidRPr="00634FB7">
        <w:rPr>
          <w:rFonts w:ascii="Times New Roman" w:hAnsi="Times New Roman" w:cs="Times New Roman"/>
          <w:sz w:val="20"/>
          <w:szCs w:val="20"/>
        </w:rPr>
        <w:t>statutes wh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en assigned to a State or local </w:t>
      </w:r>
      <w:r w:rsidRPr="00634FB7">
        <w:rPr>
          <w:rFonts w:ascii="Times New Roman" w:hAnsi="Times New Roman" w:cs="Times New Roman"/>
          <w:sz w:val="20"/>
          <w:szCs w:val="20"/>
        </w:rPr>
        <w:t>government.</w:t>
      </w:r>
    </w:p>
    <w:p w:rsidR="00853B55" w:rsidRPr="00634FB7" w:rsidRDefault="00853B55" w:rsidP="00853B55">
      <w:pPr>
        <w:pStyle w:val="NoSpacing"/>
        <w:ind w:left="270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AD387C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D.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The Federal employee may not act as an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agent or attorney on behalf of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the State or </w:t>
      </w:r>
      <w:r w:rsidRPr="00634FB7">
        <w:rPr>
          <w:rFonts w:ascii="Times New Roman" w:hAnsi="Times New Roman" w:cs="Times New Roman"/>
          <w:sz w:val="20"/>
          <w:szCs w:val="20"/>
        </w:rPr>
        <w:t>local govern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ment </w:t>
      </w:r>
      <w:bookmarkStart w:id="0" w:name="_GoBack"/>
      <w:bookmarkEnd w:id="0"/>
      <w:r w:rsidR="00AD387C" w:rsidRPr="00634FB7">
        <w:rPr>
          <w:rFonts w:ascii="Times New Roman" w:hAnsi="Times New Roman" w:cs="Times New Roman"/>
          <w:sz w:val="20"/>
          <w:szCs w:val="20"/>
        </w:rPr>
        <w:t xml:space="preserve">before a Federal agency or </w:t>
      </w:r>
      <w:r w:rsidRPr="00634FB7">
        <w:rPr>
          <w:rFonts w:ascii="Times New Roman" w:hAnsi="Times New Roman" w:cs="Times New Roman"/>
          <w:sz w:val="20"/>
          <w:szCs w:val="20"/>
        </w:rPr>
        <w:t>a court in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connection with any proceeding </w:t>
      </w:r>
      <w:r w:rsidRPr="00634FB7">
        <w:rPr>
          <w:rFonts w:ascii="Times New Roman" w:hAnsi="Times New Roman" w:cs="Times New Roman"/>
          <w:sz w:val="20"/>
          <w:szCs w:val="20"/>
        </w:rPr>
        <w:t>applicatio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n, or other matter in which the </w:t>
      </w:r>
      <w:r w:rsidRPr="00634FB7">
        <w:rPr>
          <w:rFonts w:ascii="Times New Roman" w:hAnsi="Times New Roman" w:cs="Times New Roman"/>
          <w:sz w:val="20"/>
          <w:szCs w:val="20"/>
        </w:rPr>
        <w:t xml:space="preserve">Federal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Government as a party, or has a </w:t>
      </w:r>
      <w:r w:rsidRPr="00634FB7">
        <w:rPr>
          <w:rFonts w:ascii="Times New Roman" w:hAnsi="Times New Roman" w:cs="Times New Roman"/>
          <w:sz w:val="20"/>
          <w:szCs w:val="20"/>
        </w:rPr>
        <w:t>direct and substantial interest. The conflict</w:t>
      </w:r>
      <w:r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of- </w:t>
      </w:r>
      <w:r w:rsidRPr="00634FB7">
        <w:rPr>
          <w:rFonts w:ascii="Times New Roman" w:hAnsi="Times New Roman" w:cs="Times New Roman"/>
          <w:sz w:val="20"/>
          <w:szCs w:val="20"/>
        </w:rPr>
        <w:t xml:space="preserve">interest statutes do not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prevent an </w:t>
      </w:r>
      <w:r w:rsidRPr="00634FB7">
        <w:rPr>
          <w:rFonts w:ascii="Times New Roman" w:hAnsi="Times New Roman" w:cs="Times New Roman"/>
          <w:sz w:val="20"/>
          <w:szCs w:val="20"/>
        </w:rPr>
        <w:t>assigned Fe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deral employee form engaging in </w:t>
      </w:r>
      <w:r w:rsidRPr="00634FB7">
        <w:rPr>
          <w:rFonts w:ascii="Times New Roman" w:hAnsi="Times New Roman" w:cs="Times New Roman"/>
          <w:sz w:val="20"/>
          <w:szCs w:val="20"/>
        </w:rPr>
        <w:t>nonrepr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esentational activities such as </w:t>
      </w:r>
      <w:r w:rsidRPr="00634FB7">
        <w:rPr>
          <w:rFonts w:ascii="Times New Roman" w:hAnsi="Times New Roman" w:cs="Times New Roman"/>
          <w:sz w:val="20"/>
          <w:szCs w:val="20"/>
        </w:rPr>
        <w:t>organi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zational assignments, personnel </w:t>
      </w:r>
      <w:r w:rsidRPr="00634FB7">
        <w:rPr>
          <w:rFonts w:ascii="Times New Roman" w:hAnsi="Times New Roman" w:cs="Times New Roman"/>
          <w:sz w:val="20"/>
          <w:szCs w:val="20"/>
        </w:rPr>
        <w:t>manageme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nt, and internal administration </w:t>
      </w:r>
      <w:r w:rsidRPr="00634FB7">
        <w:rPr>
          <w:rFonts w:ascii="Times New Roman" w:hAnsi="Times New Roman" w:cs="Times New Roman"/>
          <w:sz w:val="20"/>
          <w:szCs w:val="20"/>
        </w:rPr>
        <w:t>where tho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se activities would not violate </w:t>
      </w:r>
      <w:r w:rsidRPr="00634FB7">
        <w:rPr>
          <w:rFonts w:ascii="Times New Roman" w:hAnsi="Times New Roman" w:cs="Times New Roman"/>
          <w:sz w:val="20"/>
          <w:szCs w:val="20"/>
        </w:rPr>
        <w:t>other stand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ards or conduct. When a Federal </w:t>
      </w:r>
      <w:r w:rsidRPr="00634FB7">
        <w:rPr>
          <w:rFonts w:ascii="Times New Roman" w:hAnsi="Times New Roman" w:cs="Times New Roman"/>
          <w:sz w:val="20"/>
          <w:szCs w:val="20"/>
        </w:rPr>
        <w:t>a</w:t>
      </w:r>
      <w:r w:rsidRPr="00634FB7">
        <w:rPr>
          <w:rFonts w:ascii="Times New Roman" w:hAnsi="Times New Roman" w:cs="Times New Roman"/>
          <w:sz w:val="20"/>
          <w:szCs w:val="20"/>
        </w:rPr>
        <w:t xml:space="preserve">gency develops a specific </w:t>
      </w:r>
      <w:r w:rsidRPr="00634FB7">
        <w:rPr>
          <w:rFonts w:ascii="Times New Roman" w:hAnsi="Times New Roman" w:cs="Times New Roman"/>
          <w:sz w:val="20"/>
          <w:szCs w:val="20"/>
        </w:rPr>
        <w:t>intergovern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mental assignment for a Federal </w:t>
      </w:r>
      <w:r w:rsidRPr="00634FB7">
        <w:rPr>
          <w:rFonts w:ascii="Times New Roman" w:hAnsi="Times New Roman" w:cs="Times New Roman"/>
          <w:sz w:val="20"/>
          <w:szCs w:val="20"/>
        </w:rPr>
        <w:t xml:space="preserve">employee it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should be particularly alert to </w:t>
      </w:r>
      <w:r w:rsidRPr="00634FB7">
        <w:rPr>
          <w:rFonts w:ascii="Times New Roman" w:hAnsi="Times New Roman" w:cs="Times New Roman"/>
          <w:sz w:val="20"/>
          <w:szCs w:val="20"/>
        </w:rPr>
        <w:t>any possible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conflicts-of-interests, or the </w:t>
      </w:r>
      <w:r w:rsidRPr="00634FB7">
        <w:rPr>
          <w:rFonts w:ascii="Times New Roman" w:hAnsi="Times New Roman" w:cs="Times New Roman"/>
          <w:sz w:val="20"/>
          <w:szCs w:val="20"/>
        </w:rPr>
        <w:t>appearance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thereof, which may be inherent </w:t>
      </w:r>
      <w:r w:rsidRPr="00634FB7">
        <w:rPr>
          <w:rFonts w:ascii="Times New Roman" w:hAnsi="Times New Roman" w:cs="Times New Roman"/>
          <w:sz w:val="20"/>
          <w:szCs w:val="20"/>
        </w:rPr>
        <w:t>in the proposed assignment. Conflicts-of</w:t>
      </w:r>
      <w:r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interest </w:t>
      </w:r>
      <w:r w:rsidRPr="00634FB7">
        <w:rPr>
          <w:rFonts w:ascii="Times New Roman" w:hAnsi="Times New Roman" w:cs="Times New Roman"/>
          <w:sz w:val="20"/>
          <w:szCs w:val="20"/>
        </w:rPr>
        <w:t>rules sh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ould be reviewed with the </w:t>
      </w:r>
      <w:r w:rsidRPr="00634FB7">
        <w:rPr>
          <w:rFonts w:ascii="Times New Roman" w:hAnsi="Times New Roman" w:cs="Times New Roman"/>
          <w:sz w:val="20"/>
          <w:szCs w:val="20"/>
        </w:rPr>
        <w:t>employee to assure the potential conflicts</w:t>
      </w:r>
      <w:r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="00AD387C" w:rsidRPr="00634FB7">
        <w:rPr>
          <w:rFonts w:ascii="Times New Roman" w:hAnsi="Times New Roman" w:cs="Times New Roman"/>
          <w:sz w:val="20"/>
          <w:szCs w:val="20"/>
        </w:rPr>
        <w:t>of-</w:t>
      </w:r>
      <w:r w:rsidRPr="00634FB7">
        <w:rPr>
          <w:rFonts w:ascii="Times New Roman" w:hAnsi="Times New Roman" w:cs="Times New Roman"/>
          <w:sz w:val="20"/>
          <w:szCs w:val="20"/>
        </w:rPr>
        <w:t>interest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situations do no inadvertently </w:t>
      </w:r>
      <w:r w:rsidRPr="00634FB7">
        <w:rPr>
          <w:rFonts w:ascii="Times New Roman" w:hAnsi="Times New Roman" w:cs="Times New Roman"/>
          <w:sz w:val="20"/>
          <w:szCs w:val="20"/>
        </w:rPr>
        <w:t>arise during the assignment.</w:t>
      </w:r>
    </w:p>
    <w:p w:rsidR="00853B55" w:rsidRPr="00634FB7" w:rsidRDefault="00853B55" w:rsidP="00853B55">
      <w:pPr>
        <w:pStyle w:val="NoSpacing"/>
        <w:ind w:left="270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AD38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E.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Unde</w:t>
      </w:r>
      <w:r w:rsidR="00AD387C" w:rsidRPr="00634FB7">
        <w:rPr>
          <w:rFonts w:ascii="Times New Roman" w:hAnsi="Times New Roman" w:cs="Times New Roman"/>
          <w:sz w:val="20"/>
          <w:szCs w:val="20"/>
        </w:rPr>
        <w:t>r the terms of the Indian Self-</w:t>
      </w:r>
      <w:r w:rsidRPr="00634FB7">
        <w:rPr>
          <w:rFonts w:ascii="Times New Roman" w:hAnsi="Times New Roman" w:cs="Times New Roman"/>
          <w:sz w:val="20"/>
          <w:szCs w:val="20"/>
        </w:rPr>
        <w:t>Determina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tion and Educational Assistance </w:t>
      </w:r>
      <w:r w:rsidRPr="00634FB7">
        <w:rPr>
          <w:rFonts w:ascii="Times New Roman" w:hAnsi="Times New Roman" w:cs="Times New Roman"/>
          <w:sz w:val="20"/>
          <w:szCs w:val="20"/>
        </w:rPr>
        <w:t>Act, Federa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l employees on assignment to an </w:t>
      </w:r>
      <w:r w:rsidRPr="00634FB7">
        <w:rPr>
          <w:rFonts w:ascii="Times New Roman" w:hAnsi="Times New Roman" w:cs="Times New Roman"/>
          <w:sz w:val="20"/>
          <w:szCs w:val="20"/>
        </w:rPr>
        <w:t>Indian tr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ibal government are exempt from </w:t>
      </w:r>
      <w:r w:rsidRPr="00634FB7">
        <w:rPr>
          <w:rFonts w:ascii="Times New Roman" w:hAnsi="Times New Roman" w:cs="Times New Roman"/>
          <w:sz w:val="20"/>
          <w:szCs w:val="20"/>
        </w:rPr>
        <w:t>conflict-of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-interest provisions concerning </w:t>
      </w:r>
      <w:r w:rsidRPr="00634FB7">
        <w:rPr>
          <w:rFonts w:ascii="Times New Roman" w:hAnsi="Times New Roman" w:cs="Times New Roman"/>
          <w:sz w:val="20"/>
          <w:szCs w:val="20"/>
        </w:rPr>
        <w:t>representa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tional activities, provided the </w:t>
      </w:r>
      <w:r w:rsidRPr="00634FB7">
        <w:rPr>
          <w:rFonts w:ascii="Times New Roman" w:hAnsi="Times New Roman" w:cs="Times New Roman"/>
          <w:sz w:val="20"/>
          <w:szCs w:val="20"/>
        </w:rPr>
        <w:t>employee meets notification requirements.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Federal assignees may act as agents or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attorneys for or appear on behalf of such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tribes in connection with any matter pending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before any department, agency, court, or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commission, including any matter in which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the United States is a party or has a direct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and substantial interest. The Federal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assignee must advise in writing, the head of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the department, agency, court, or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commission with which he or she is dealing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or appearing on behalf of the tribal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government of any personal and substantial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involvement he or she may have had as an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officer or employee of the United States in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connection with the matter involved.</w:t>
      </w:r>
    </w:p>
    <w:p w:rsidR="00AD387C" w:rsidRPr="00634FB7" w:rsidRDefault="00AD387C" w:rsidP="00AD38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3B55" w:rsidRPr="00634FB7" w:rsidRDefault="00853B55" w:rsidP="00AD387C">
      <w:pPr>
        <w:pStyle w:val="NoSpacing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F.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 </w:t>
      </w:r>
      <w:r w:rsidRPr="00634FB7">
        <w:rPr>
          <w:rFonts w:ascii="Times New Roman" w:hAnsi="Times New Roman" w:cs="Times New Roman"/>
          <w:sz w:val="20"/>
          <w:szCs w:val="20"/>
        </w:rPr>
        <w:t>State a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nd local government employee on  </w:t>
      </w:r>
      <w:r w:rsidRPr="00634FB7">
        <w:rPr>
          <w:rFonts w:ascii="Times New Roman" w:hAnsi="Times New Roman" w:cs="Times New Roman"/>
          <w:sz w:val="20"/>
          <w:szCs w:val="20"/>
        </w:rPr>
        <w:t>assignment are subject to the provisions of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Chapter 73 of Title 5, United States Code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(Suitability, Security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and Conduct, including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restrictions on political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activity), and any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applicable local or State prohibitions.</w:t>
      </w:r>
    </w:p>
    <w:p w:rsidR="00AD387C" w:rsidRPr="00634FB7" w:rsidRDefault="00AD387C" w:rsidP="00AD38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53B55" w:rsidRDefault="00853B55" w:rsidP="00AD38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34FB7">
        <w:rPr>
          <w:rFonts w:ascii="Times New Roman" w:hAnsi="Times New Roman" w:cs="Times New Roman"/>
          <w:sz w:val="20"/>
          <w:szCs w:val="20"/>
        </w:rPr>
        <w:t xml:space="preserve">G.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</w:t>
      </w:r>
      <w:r w:rsidRPr="00634FB7">
        <w:rPr>
          <w:rFonts w:ascii="Times New Roman" w:hAnsi="Times New Roman" w:cs="Times New Roman"/>
          <w:sz w:val="20"/>
          <w:szCs w:val="20"/>
        </w:rPr>
        <w:t>Before the a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greement is signed, the Federal </w:t>
      </w:r>
      <w:r w:rsidRPr="00634FB7">
        <w:rPr>
          <w:rFonts w:ascii="Times New Roman" w:hAnsi="Times New Roman" w:cs="Times New Roman"/>
          <w:sz w:val="20"/>
          <w:szCs w:val="20"/>
        </w:rPr>
        <w:t xml:space="preserve">agency 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must inform the employee of the </w:t>
      </w:r>
      <w:r w:rsidRPr="00634FB7">
        <w:rPr>
          <w:rFonts w:ascii="Times New Roman" w:hAnsi="Times New Roman" w:cs="Times New Roman"/>
          <w:sz w:val="20"/>
          <w:szCs w:val="20"/>
        </w:rPr>
        <w:t>provisions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 of all appropriate statues and </w:t>
      </w:r>
      <w:r w:rsidRPr="00634FB7">
        <w:rPr>
          <w:rFonts w:ascii="Times New Roman" w:hAnsi="Times New Roman" w:cs="Times New Roman"/>
          <w:sz w:val="20"/>
          <w:szCs w:val="20"/>
        </w:rPr>
        <w:t>regulatio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 or must provide copies of the </w:t>
      </w:r>
      <w:r w:rsidRPr="00634FB7">
        <w:rPr>
          <w:rFonts w:ascii="Times New Roman" w:hAnsi="Times New Roman" w:cs="Times New Roman"/>
          <w:sz w:val="20"/>
          <w:szCs w:val="20"/>
        </w:rPr>
        <w:t>informatio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n to the employee. The employee </w:t>
      </w:r>
      <w:r w:rsidRPr="00634FB7">
        <w:rPr>
          <w:rFonts w:ascii="Times New Roman" w:hAnsi="Times New Roman" w:cs="Times New Roman"/>
          <w:sz w:val="20"/>
          <w:szCs w:val="20"/>
        </w:rPr>
        <w:t>m</w:t>
      </w:r>
      <w:r w:rsidR="00AD387C" w:rsidRPr="00634FB7">
        <w:rPr>
          <w:rFonts w:ascii="Times New Roman" w:hAnsi="Times New Roman" w:cs="Times New Roman"/>
          <w:sz w:val="20"/>
          <w:szCs w:val="20"/>
        </w:rPr>
        <w:t xml:space="preserve">ust acknowledge receipt of this </w:t>
      </w:r>
      <w:r w:rsidRPr="00634FB7">
        <w:rPr>
          <w:rFonts w:ascii="Times New Roman" w:hAnsi="Times New Roman" w:cs="Times New Roman"/>
          <w:sz w:val="20"/>
          <w:szCs w:val="20"/>
        </w:rPr>
        <w:t>information in the assignment agreement.</w:t>
      </w:r>
    </w:p>
    <w:p w:rsidR="00634FB7" w:rsidRDefault="00634FB7" w:rsidP="00AD38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634FB7" w:rsidRDefault="00634FB7" w:rsidP="00AD387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HAVE READ AND UNDERSTAND THE ABOVE STANDARDS.</w:t>
      </w: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</w:t>
      </w: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</w:t>
      </w: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</w:t>
      </w: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PRINT NAME</w:t>
      </w: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634FB7" w:rsidRDefault="00634FB7" w:rsidP="006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</w:t>
      </w:r>
    </w:p>
    <w:p w:rsidR="00634FB7" w:rsidRPr="00634FB7" w:rsidRDefault="00634FB7" w:rsidP="00634FB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DATE</w:t>
      </w:r>
    </w:p>
    <w:sectPr w:rsidR="00634FB7" w:rsidRPr="00634FB7" w:rsidSect="00634FB7">
      <w:headerReference w:type="default" r:id="rId7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93" w:rsidRDefault="007E5793" w:rsidP="00634FB7">
      <w:pPr>
        <w:spacing w:after="0" w:line="240" w:lineRule="auto"/>
      </w:pPr>
      <w:r>
        <w:separator/>
      </w:r>
    </w:p>
  </w:endnote>
  <w:endnote w:type="continuationSeparator" w:id="0">
    <w:p w:rsidR="007E5793" w:rsidRDefault="007E5793" w:rsidP="0063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93" w:rsidRDefault="007E5793" w:rsidP="00634FB7">
      <w:pPr>
        <w:spacing w:after="0" w:line="240" w:lineRule="auto"/>
      </w:pPr>
      <w:r>
        <w:separator/>
      </w:r>
    </w:p>
  </w:footnote>
  <w:footnote w:type="continuationSeparator" w:id="0">
    <w:p w:rsidR="007E5793" w:rsidRDefault="007E5793" w:rsidP="0063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B7" w:rsidRDefault="00634FB7" w:rsidP="00634FB7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251AF8ED" wp14:editId="16CC5B1D">
          <wp:extent cx="304800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Denver_h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4FB7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Pr="0080029E">
      <w:rPr>
        <w:b/>
        <w:sz w:val="28"/>
        <w:szCs w:val="28"/>
      </w:rPr>
      <w:t>Office of Grants and Contracts</w:t>
    </w:r>
  </w:p>
  <w:p w:rsidR="00634FB7" w:rsidRPr="00634FB7" w:rsidRDefault="00634FB7" w:rsidP="00634FB7">
    <w:pPr>
      <w:pStyle w:val="NoSpacing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634FB7">
      <w:rPr>
        <w:b/>
        <w:sz w:val="28"/>
        <w:szCs w:val="28"/>
      </w:rPr>
      <w:t>VA IPA</w:t>
    </w:r>
  </w:p>
  <w:p w:rsidR="00634FB7" w:rsidRPr="00634FB7" w:rsidRDefault="00634FB7" w:rsidP="00634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634FB7"/>
    <w:rsid w:val="007E5793"/>
    <w:rsid w:val="00841E08"/>
    <w:rsid w:val="00853B55"/>
    <w:rsid w:val="008F5806"/>
    <w:rsid w:val="00A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436D-D478-4372-8A6A-A88BCB6A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B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B7"/>
  </w:style>
  <w:style w:type="paragraph" w:styleId="Footer">
    <w:name w:val="footer"/>
    <w:basedOn w:val="Normal"/>
    <w:link w:val="FooterChar"/>
    <w:uiPriority w:val="99"/>
    <w:unhideWhenUsed/>
    <w:rsid w:val="0063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D8F6B073-5D96-4F71-A343-7D726A0E2933}"/>
</file>

<file path=customXml/itemProps2.xml><?xml version="1.0" encoding="utf-8"?>
<ds:datastoreItem xmlns:ds="http://schemas.openxmlformats.org/officeDocument/2006/customXml" ds:itemID="{28B5C13F-079F-4F4C-893B-6BE7B0A8E9C3}"/>
</file>

<file path=customXml/itemProps3.xml><?xml version="1.0" encoding="utf-8"?>
<ds:datastoreItem xmlns:ds="http://schemas.openxmlformats.org/officeDocument/2006/customXml" ds:itemID="{FE2B85EB-28B5-4549-BFCF-AE90F211C1AD}"/>
</file>

<file path=customXml/itemProps4.xml><?xml version="1.0" encoding="utf-8"?>
<ds:datastoreItem xmlns:ds="http://schemas.openxmlformats.org/officeDocument/2006/customXml" ds:itemID="{7677E15F-F977-49BF-A7A0-AAB37BF6E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Ryan</dc:creator>
  <cp:keywords/>
  <dc:description/>
  <cp:lastModifiedBy>Holland, Ryan</cp:lastModifiedBy>
  <cp:revision>2</cp:revision>
  <dcterms:created xsi:type="dcterms:W3CDTF">2016-12-28T23:45:00Z</dcterms:created>
  <dcterms:modified xsi:type="dcterms:W3CDTF">2016-12-29T00:15:00Z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