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B74E" w14:textId="77777777" w:rsidR="00FA45D1" w:rsidRDefault="00FA45D1" w:rsidP="00FA45D1">
      <w:pPr>
        <w:spacing w:after="0"/>
        <w:rPr>
          <w:b/>
        </w:rPr>
      </w:pPr>
      <w:r w:rsidRPr="00FA45D1">
        <w:rPr>
          <w:b/>
          <w:noProof/>
        </w:rPr>
        <w:drawing>
          <wp:inline distT="0" distB="0" distL="0" distR="0" wp14:anchorId="162C8893" wp14:editId="0A9DEA65">
            <wp:extent cx="4343400" cy="600683"/>
            <wp:effectExtent l="0" t="0" r="0" b="0"/>
            <wp:docPr id="1" name="Picture 1" descr="Office of Grants and Contr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Grants and Contrac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8680" cy="609711"/>
                    </a:xfrm>
                    <a:prstGeom prst="rect">
                      <a:avLst/>
                    </a:prstGeom>
                    <a:noFill/>
                    <a:ln>
                      <a:noFill/>
                    </a:ln>
                  </pic:spPr>
                </pic:pic>
              </a:graphicData>
            </a:graphic>
          </wp:inline>
        </w:drawing>
      </w:r>
    </w:p>
    <w:p w14:paraId="6E57D4EB" w14:textId="5DB617A3" w:rsidR="003E1AA1" w:rsidRPr="00760423" w:rsidRDefault="00B55A31" w:rsidP="003E1AA1">
      <w:pPr>
        <w:spacing w:after="0"/>
        <w:jc w:val="center"/>
        <w:rPr>
          <w:b/>
        </w:rPr>
      </w:pPr>
      <w:r>
        <w:rPr>
          <w:b/>
        </w:rPr>
        <w:t xml:space="preserve">Monitoring </w:t>
      </w:r>
      <w:r w:rsidR="003E1AA1" w:rsidRPr="00760423">
        <w:rPr>
          <w:b/>
        </w:rPr>
        <w:t>Responsibilities</w:t>
      </w:r>
      <w:r>
        <w:rPr>
          <w:b/>
        </w:rPr>
        <w:t xml:space="preserve"> and Requirements</w:t>
      </w:r>
      <w:r w:rsidR="003E1AA1" w:rsidRPr="00760423">
        <w:rPr>
          <w:b/>
        </w:rPr>
        <w:t xml:space="preserve"> for Federal Subawards</w:t>
      </w:r>
    </w:p>
    <w:p w14:paraId="3A90344E" w14:textId="77777777" w:rsidR="003E1AA1" w:rsidRPr="00760423" w:rsidRDefault="003E1AA1" w:rsidP="003E1AA1">
      <w:pPr>
        <w:spacing w:after="0"/>
        <w:rPr>
          <w:b/>
        </w:rPr>
      </w:pPr>
    </w:p>
    <w:p w14:paraId="493374C5" w14:textId="77777777" w:rsidR="003E1AA1" w:rsidRPr="00760423" w:rsidRDefault="003E1AA1" w:rsidP="003E1AA1">
      <w:pPr>
        <w:spacing w:after="0"/>
      </w:pPr>
      <w:r w:rsidRPr="00760423">
        <w:t>To Principal Investigators (PIs) and Administrative Units:</w:t>
      </w:r>
    </w:p>
    <w:p w14:paraId="56137AA3" w14:textId="77777777" w:rsidR="003E1AA1" w:rsidRPr="00760423" w:rsidRDefault="003E1AA1" w:rsidP="003E1AA1">
      <w:pPr>
        <w:spacing w:after="0"/>
      </w:pPr>
    </w:p>
    <w:p w14:paraId="4454AD96" w14:textId="77777777" w:rsidR="003E1AA1" w:rsidRPr="00760423" w:rsidRDefault="003E1AA1" w:rsidP="003E1AA1">
      <w:pPr>
        <w:spacing w:after="0"/>
      </w:pPr>
      <w:r w:rsidRPr="00760423">
        <w:t>The Office of Grants and Contracts (OGC) has executed your subaward request. This document identifies your responsibilities to successfully manage your subawards and comply with federal requirements.</w:t>
      </w:r>
    </w:p>
    <w:p w14:paraId="7F941C52" w14:textId="77777777" w:rsidR="003E1AA1" w:rsidRPr="00760423" w:rsidRDefault="003E1AA1" w:rsidP="003E1AA1">
      <w:pPr>
        <w:spacing w:after="0"/>
      </w:pPr>
    </w:p>
    <w:p w14:paraId="700F64E8" w14:textId="77777777" w:rsidR="003E1AA1" w:rsidRPr="00760423" w:rsidRDefault="003E1AA1" w:rsidP="003E1AA1">
      <w:pPr>
        <w:spacing w:after="0"/>
        <w:rPr>
          <w:b/>
          <w:u w:val="single"/>
        </w:rPr>
      </w:pPr>
      <w:r w:rsidRPr="00760423">
        <w:rPr>
          <w:b/>
          <w:u w:val="single"/>
        </w:rPr>
        <w:t>Monitoring Requirements</w:t>
      </w:r>
      <w:bookmarkStart w:id="0" w:name="_GoBack"/>
      <w:bookmarkEnd w:id="0"/>
    </w:p>
    <w:p w14:paraId="199F0082" w14:textId="59B85782" w:rsidR="003C192E" w:rsidRPr="00760423" w:rsidRDefault="003E1AA1" w:rsidP="003E1AA1">
      <w:pPr>
        <w:spacing w:after="0"/>
      </w:pPr>
      <w:r w:rsidRPr="00760423">
        <w:t xml:space="preserve">PIs and their administrative units must ensure continuous and ongoing monitoring of the financial and programmatic performance of each federal subaward, per </w:t>
      </w:r>
      <w:hyperlink r:id="rId6" w:history="1">
        <w:r w:rsidRPr="00760423">
          <w:rPr>
            <w:rStyle w:val="Hyperlink"/>
          </w:rPr>
          <w:t>2 CFR 200.331(d)</w:t>
        </w:r>
      </w:hyperlink>
      <w:r w:rsidRPr="00760423">
        <w:t xml:space="preserve"> and </w:t>
      </w:r>
      <w:hyperlink r:id="rId7" w:history="1">
        <w:r w:rsidRPr="00760423">
          <w:rPr>
            <w:rStyle w:val="Hyperlink"/>
          </w:rPr>
          <w:t>University policy</w:t>
        </w:r>
      </w:hyperlink>
      <w:r w:rsidRPr="00760423">
        <w:t xml:space="preserve">. </w:t>
      </w:r>
      <w:r w:rsidR="003C192E" w:rsidRPr="00760423">
        <w:t xml:space="preserve">As a steward of federal funds, PIs and administrative units must have reasonable assurance each subrecipient </w:t>
      </w:r>
      <w:r w:rsidR="00760423" w:rsidRPr="00760423">
        <w:t>complies</w:t>
      </w:r>
      <w:r w:rsidR="003C192E" w:rsidRPr="00760423">
        <w:t xml:space="preserve"> with the terms and conditions of the subaward and is making adequate progress towards the subrecipient’s project goals and outcomes. </w:t>
      </w:r>
    </w:p>
    <w:p w14:paraId="03E3482F" w14:textId="77777777" w:rsidR="003C192E" w:rsidRPr="00760423" w:rsidRDefault="003C192E" w:rsidP="003E1AA1">
      <w:pPr>
        <w:spacing w:after="0"/>
      </w:pPr>
    </w:p>
    <w:p w14:paraId="4154D518" w14:textId="77777777" w:rsidR="003C192E" w:rsidRPr="00760423" w:rsidRDefault="003C192E" w:rsidP="003E1AA1">
      <w:pPr>
        <w:spacing w:after="0"/>
      </w:pPr>
      <w:r w:rsidRPr="00760423">
        <w:t>To meet these responsibilities, PIs and their administrative units must:</w:t>
      </w:r>
    </w:p>
    <w:p w14:paraId="35D04A0F" w14:textId="62D84BE0" w:rsidR="003C192E" w:rsidRPr="00760423" w:rsidRDefault="00B2382C" w:rsidP="00B2382C">
      <w:pPr>
        <w:pStyle w:val="ListParagraph"/>
        <w:numPr>
          <w:ilvl w:val="0"/>
          <w:numId w:val="1"/>
        </w:numPr>
        <w:spacing w:after="0"/>
      </w:pPr>
      <w:r>
        <w:t>Maintain</w:t>
      </w:r>
      <w:r w:rsidR="003C192E" w:rsidRPr="00760423">
        <w:t xml:space="preserve"> regular contact with the subrecipient to gauge project progress;</w:t>
      </w:r>
    </w:p>
    <w:p w14:paraId="12B5E51D" w14:textId="1EDF7256" w:rsidR="003C192E" w:rsidRPr="00760423" w:rsidRDefault="00B2382C" w:rsidP="00B2382C">
      <w:pPr>
        <w:pStyle w:val="ListParagraph"/>
        <w:numPr>
          <w:ilvl w:val="0"/>
          <w:numId w:val="1"/>
        </w:numPr>
        <w:spacing w:after="0"/>
      </w:pPr>
      <w:r>
        <w:t>Ensure</w:t>
      </w:r>
      <w:r w:rsidR="003C192E" w:rsidRPr="00760423">
        <w:t xml:space="preserve"> all deliverables, including subrecipient progress reports, are timely and satisfactory; </w:t>
      </w:r>
    </w:p>
    <w:p w14:paraId="67233DD5" w14:textId="3062158B" w:rsidR="003C192E" w:rsidRPr="00760423" w:rsidRDefault="00B2382C" w:rsidP="00B2382C">
      <w:pPr>
        <w:pStyle w:val="ListParagraph"/>
        <w:numPr>
          <w:ilvl w:val="0"/>
          <w:numId w:val="1"/>
        </w:numPr>
        <w:spacing w:after="0"/>
      </w:pPr>
      <w:r>
        <w:t>Verify</w:t>
      </w:r>
      <w:r w:rsidR="003C192E" w:rsidRPr="00760423">
        <w:t xml:space="preserve"> the subrecipient </w:t>
      </w:r>
      <w:r w:rsidR="000666C6" w:rsidRPr="00760423">
        <w:t>adheres</w:t>
      </w:r>
      <w:r w:rsidR="003C192E" w:rsidRPr="00760423">
        <w:t xml:space="preserve"> to the terms and conditions of the subaward;</w:t>
      </w:r>
    </w:p>
    <w:p w14:paraId="4E080C57" w14:textId="775009BB" w:rsidR="003C192E" w:rsidRPr="00760423" w:rsidRDefault="00B2382C" w:rsidP="00B2382C">
      <w:pPr>
        <w:pStyle w:val="ListParagraph"/>
        <w:numPr>
          <w:ilvl w:val="0"/>
          <w:numId w:val="1"/>
        </w:numPr>
        <w:spacing w:after="0"/>
      </w:pPr>
      <w:r>
        <w:t>Address</w:t>
      </w:r>
      <w:r w:rsidR="003C192E" w:rsidRPr="00760423">
        <w:t xml:space="preserve"> subrecipient non-compliance by communicating with OGC if changes to the statement of work, reporting requir</w:t>
      </w:r>
      <w:r w:rsidR="00084774" w:rsidRPr="00760423">
        <w:t xml:space="preserve">ements, or </w:t>
      </w:r>
      <w:r>
        <w:t>re</w:t>
      </w:r>
      <w:r w:rsidR="00084774" w:rsidRPr="00760423">
        <w:t>budgeting are needed</w:t>
      </w:r>
    </w:p>
    <w:p w14:paraId="734836E3" w14:textId="092330FC" w:rsidR="000666C6" w:rsidRPr="00760423" w:rsidRDefault="007B5677" w:rsidP="00B2382C">
      <w:pPr>
        <w:pStyle w:val="ListParagraph"/>
        <w:numPr>
          <w:ilvl w:val="0"/>
          <w:numId w:val="1"/>
        </w:numPr>
        <w:spacing w:after="0"/>
      </w:pPr>
      <w:r>
        <w:t>Verify</w:t>
      </w:r>
      <w:r w:rsidR="000666C6" w:rsidRPr="00760423">
        <w:t xml:space="preserve"> subrecipient invoices are timely, complete, and accurate;</w:t>
      </w:r>
    </w:p>
    <w:p w14:paraId="346E9435" w14:textId="31CB15D5" w:rsidR="000666C6" w:rsidRPr="00760423" w:rsidRDefault="007B5677" w:rsidP="00B2382C">
      <w:pPr>
        <w:pStyle w:val="ListParagraph"/>
        <w:numPr>
          <w:ilvl w:val="0"/>
          <w:numId w:val="1"/>
        </w:numPr>
        <w:spacing w:after="0"/>
      </w:pPr>
      <w:r>
        <w:t>Ensure</w:t>
      </w:r>
      <w:r w:rsidR="000666C6" w:rsidRPr="00760423">
        <w:t xml:space="preserve"> all subrecipient costs conform to the terms and conditions of the subaward</w:t>
      </w:r>
      <w:r w:rsidR="00957B46" w:rsidRPr="00760423">
        <w:t xml:space="preserve"> and approved budget</w:t>
      </w:r>
      <w:r w:rsidR="000666C6" w:rsidRPr="00760423">
        <w:t>;</w:t>
      </w:r>
      <w:r>
        <w:t xml:space="preserve"> and,</w:t>
      </w:r>
    </w:p>
    <w:p w14:paraId="404F6EFB" w14:textId="4058A75B" w:rsidR="000666C6" w:rsidRPr="00760423" w:rsidRDefault="007B5677" w:rsidP="007B5677">
      <w:pPr>
        <w:pStyle w:val="ListParagraph"/>
        <w:numPr>
          <w:ilvl w:val="0"/>
          <w:numId w:val="1"/>
        </w:numPr>
        <w:spacing w:after="0"/>
      </w:pPr>
      <w:r>
        <w:t>Confirm</w:t>
      </w:r>
      <w:r w:rsidR="000666C6" w:rsidRPr="00760423">
        <w:t xml:space="preserve"> that costs are aligned with technical progress</w:t>
      </w:r>
      <w:r>
        <w:t>.</w:t>
      </w:r>
    </w:p>
    <w:p w14:paraId="42615D96" w14:textId="77777777" w:rsidR="000666C6" w:rsidRPr="00760423" w:rsidRDefault="000666C6" w:rsidP="000666C6">
      <w:pPr>
        <w:spacing w:after="0"/>
      </w:pPr>
    </w:p>
    <w:p w14:paraId="2C502B7F" w14:textId="77777777" w:rsidR="000666C6" w:rsidRPr="00760423" w:rsidRDefault="000666C6" w:rsidP="000666C6">
      <w:pPr>
        <w:spacing w:after="0"/>
        <w:rPr>
          <w:b/>
          <w:u w:val="single"/>
        </w:rPr>
      </w:pPr>
      <w:r w:rsidRPr="00760423">
        <w:rPr>
          <w:b/>
          <w:u w:val="single"/>
        </w:rPr>
        <w:t>Documenting Monitoring Activities</w:t>
      </w:r>
    </w:p>
    <w:p w14:paraId="1AA15F1C" w14:textId="475BFA90" w:rsidR="000666C6" w:rsidRPr="00760423" w:rsidRDefault="000666C6" w:rsidP="000666C6">
      <w:pPr>
        <w:spacing w:after="0"/>
      </w:pPr>
      <w:r w:rsidRPr="00760423">
        <w:t xml:space="preserve">Monitoring activities </w:t>
      </w:r>
      <w:r w:rsidRPr="00760423">
        <w:rPr>
          <w:b/>
          <w:u w:val="single"/>
        </w:rPr>
        <w:t>MUST</w:t>
      </w:r>
      <w:r w:rsidRPr="00760423">
        <w:t xml:space="preserve"> be adequately documented. The University provides a </w:t>
      </w:r>
      <w:hyperlink r:id="rId8" w:history="1">
        <w:r w:rsidRPr="00760423">
          <w:rPr>
            <w:rStyle w:val="Hyperlink"/>
          </w:rPr>
          <w:t>Monitoring Record Template</w:t>
        </w:r>
      </w:hyperlink>
      <w:r w:rsidR="00760423">
        <w:t xml:space="preserve"> that </w:t>
      </w:r>
      <w:r w:rsidR="00310A1F">
        <w:t>may</w:t>
      </w:r>
      <w:r w:rsidR="00760423">
        <w:t xml:space="preserve"> be used or modified</w:t>
      </w:r>
      <w:r w:rsidR="007B5677">
        <w:t xml:space="preserve"> as needed.</w:t>
      </w:r>
    </w:p>
    <w:p w14:paraId="3BCA82F3" w14:textId="77777777" w:rsidR="000666C6" w:rsidRPr="00760423" w:rsidRDefault="000666C6" w:rsidP="000666C6">
      <w:pPr>
        <w:spacing w:after="0"/>
      </w:pPr>
    </w:p>
    <w:p w14:paraId="630E6C95" w14:textId="77777777" w:rsidR="000666C6" w:rsidRPr="00760423" w:rsidRDefault="000666C6" w:rsidP="000666C6">
      <w:pPr>
        <w:spacing w:after="0"/>
      </w:pPr>
      <w:r w:rsidRPr="00760423">
        <w:t xml:space="preserve">Auditors and federal agencies regularly request monitoring records to assess the University’s compliance with federal requirements. Failure to maintain a monitoring record may result in cost disallowances associated with our subaward. </w:t>
      </w:r>
      <w:r w:rsidRPr="00B55A31">
        <w:rPr>
          <w:b/>
          <w:bCs/>
        </w:rPr>
        <w:t xml:space="preserve">Per </w:t>
      </w:r>
      <w:hyperlink r:id="rId9" w:history="1">
        <w:r w:rsidRPr="00B55A31">
          <w:rPr>
            <w:rStyle w:val="Hyperlink"/>
            <w:b/>
            <w:bCs/>
          </w:rPr>
          <w:t>University policy</w:t>
        </w:r>
      </w:hyperlink>
      <w:r w:rsidRPr="00B55A31">
        <w:rPr>
          <w:b/>
          <w:bCs/>
        </w:rPr>
        <w:t>, “any penalties, disallowance, or losses of funding caused by non-compliance…will be the responsibility of the administrative unit in violation of the policy.”</w:t>
      </w:r>
    </w:p>
    <w:p w14:paraId="3B6874D5" w14:textId="77777777" w:rsidR="00957B46" w:rsidRPr="00760423" w:rsidRDefault="00957B46" w:rsidP="000666C6">
      <w:pPr>
        <w:spacing w:after="0"/>
      </w:pPr>
    </w:p>
    <w:p w14:paraId="3156EE04" w14:textId="77777777" w:rsidR="00957B46" w:rsidRPr="00760423" w:rsidRDefault="00957B46" w:rsidP="000666C6">
      <w:pPr>
        <w:spacing w:after="0"/>
        <w:rPr>
          <w:b/>
          <w:u w:val="single"/>
        </w:rPr>
      </w:pPr>
      <w:r w:rsidRPr="00760423">
        <w:rPr>
          <w:b/>
          <w:u w:val="single"/>
        </w:rPr>
        <w:t>Risk Assessment</w:t>
      </w:r>
    </w:p>
    <w:p w14:paraId="6EF5D2BC" w14:textId="77777777" w:rsidR="00957B46" w:rsidRPr="00760423" w:rsidRDefault="00957B46" w:rsidP="000666C6">
      <w:pPr>
        <w:spacing w:after="0"/>
      </w:pPr>
      <w:r w:rsidRPr="00760423">
        <w:t xml:space="preserve">OGC conducts a risk assessment on each federal subrecipient before a subaward is executed. A copy of the risk for your subaward is attached to this document. PIs and administrative units should review the risk assessment for potential areas of risk and to ensure adequate monitoring of the identified risks. </w:t>
      </w:r>
    </w:p>
    <w:p w14:paraId="3919E799" w14:textId="77777777" w:rsidR="004A07C8" w:rsidRPr="00760423" w:rsidRDefault="004A07C8" w:rsidP="00BC0C6B">
      <w:pPr>
        <w:spacing w:after="0"/>
        <w:ind w:right="1440"/>
        <w:rPr>
          <w:b/>
          <w:u w:val="single"/>
        </w:rPr>
      </w:pPr>
    </w:p>
    <w:p w14:paraId="2AA2E083" w14:textId="418B7219" w:rsidR="00FF137C" w:rsidRPr="00760423" w:rsidRDefault="007B5677" w:rsidP="00BC0C6B">
      <w:pPr>
        <w:spacing w:after="0"/>
        <w:ind w:right="1440"/>
        <w:rPr>
          <w:b/>
          <w:u w:val="single"/>
        </w:rPr>
      </w:pPr>
      <w:r>
        <w:rPr>
          <w:b/>
          <w:u w:val="single"/>
        </w:rPr>
        <w:t>Resources</w:t>
      </w:r>
    </w:p>
    <w:p w14:paraId="61BB300E" w14:textId="5B642F7D" w:rsidR="007B5677" w:rsidRDefault="007B5677" w:rsidP="00BC0C6B">
      <w:pPr>
        <w:spacing w:after="0"/>
        <w:ind w:right="1440"/>
      </w:pPr>
      <w:hyperlink r:id="rId10" w:history="1">
        <w:r w:rsidRPr="007B5677">
          <w:rPr>
            <w:rStyle w:val="Hyperlink"/>
          </w:rPr>
          <w:t>OGC’s Subcontracts website</w:t>
        </w:r>
      </w:hyperlink>
      <w:r>
        <w:t xml:space="preserve"> provides additional subrecipient monitoring guidance and tools.</w:t>
      </w:r>
    </w:p>
    <w:p w14:paraId="69E6C23F" w14:textId="1DA50C24" w:rsidR="007B5677" w:rsidRDefault="007B5677" w:rsidP="00BC0C6B">
      <w:pPr>
        <w:spacing w:after="0"/>
        <w:ind w:right="1440"/>
      </w:pPr>
    </w:p>
    <w:p w14:paraId="5FCF797F" w14:textId="392C2063" w:rsidR="007B5677" w:rsidRPr="007B5677" w:rsidRDefault="007B5677" w:rsidP="00BC0C6B">
      <w:pPr>
        <w:spacing w:after="0"/>
        <w:ind w:right="1440"/>
        <w:rPr>
          <w:b/>
          <w:bCs/>
          <w:u w:val="single"/>
        </w:rPr>
      </w:pPr>
      <w:r>
        <w:rPr>
          <w:b/>
          <w:bCs/>
          <w:u w:val="single"/>
        </w:rPr>
        <w:t>Contacts</w:t>
      </w:r>
    </w:p>
    <w:p w14:paraId="458BBAB0" w14:textId="652F7D4C" w:rsidR="00FA45D1" w:rsidRPr="00760423" w:rsidRDefault="00FA45D1" w:rsidP="00BC0C6B">
      <w:pPr>
        <w:spacing w:after="0"/>
        <w:ind w:right="1440"/>
      </w:pPr>
      <w:r w:rsidRPr="00760423">
        <w:t xml:space="preserve">For questions and assistance related to your subaward agreement, please contact </w:t>
      </w:r>
      <w:hyperlink r:id="rId11" w:history="1">
        <w:r w:rsidRPr="00760423">
          <w:rPr>
            <w:rStyle w:val="Hyperlink"/>
          </w:rPr>
          <w:t>OGC.Subcontracts@ucdenver.edu</w:t>
        </w:r>
      </w:hyperlink>
      <w:r w:rsidRPr="00760423">
        <w:t>.</w:t>
      </w:r>
    </w:p>
    <w:p w14:paraId="1C85CC27" w14:textId="77777777" w:rsidR="00FA45D1" w:rsidRPr="00760423" w:rsidRDefault="00FA45D1" w:rsidP="00BC0C6B">
      <w:pPr>
        <w:spacing w:after="0"/>
        <w:ind w:right="1440"/>
      </w:pPr>
    </w:p>
    <w:p w14:paraId="6116D69F" w14:textId="65E9D57B" w:rsidR="007B5677" w:rsidRPr="00760423" w:rsidRDefault="00FA45D1" w:rsidP="00BC0C6B">
      <w:pPr>
        <w:spacing w:after="0"/>
        <w:ind w:right="1440"/>
      </w:pPr>
      <w:r w:rsidRPr="00760423">
        <w:t xml:space="preserve">For questions and assistance related to subrecipient compliance, please contact TK Keith at </w:t>
      </w:r>
      <w:hyperlink r:id="rId12" w:history="1">
        <w:r w:rsidRPr="00760423">
          <w:rPr>
            <w:rStyle w:val="Hyperlink"/>
          </w:rPr>
          <w:t>THOMAS.KEITHIII@CUANSCHUTZ.EDU</w:t>
        </w:r>
      </w:hyperlink>
      <w:r w:rsidRPr="00760423">
        <w:t xml:space="preserve">.  </w:t>
      </w:r>
    </w:p>
    <w:sectPr w:rsidR="007B5677" w:rsidRPr="00760423" w:rsidSect="003E1A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0EC3"/>
    <w:multiLevelType w:val="hybridMultilevel"/>
    <w:tmpl w:val="F54C0FA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9CF0AC1"/>
    <w:multiLevelType w:val="hybridMultilevel"/>
    <w:tmpl w:val="6AE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A1"/>
    <w:rsid w:val="000666C6"/>
    <w:rsid w:val="00084774"/>
    <w:rsid w:val="000F0969"/>
    <w:rsid w:val="002B085D"/>
    <w:rsid w:val="00310A1F"/>
    <w:rsid w:val="003C192E"/>
    <w:rsid w:val="003E1AA1"/>
    <w:rsid w:val="004A07C8"/>
    <w:rsid w:val="00760423"/>
    <w:rsid w:val="007B5677"/>
    <w:rsid w:val="00821E92"/>
    <w:rsid w:val="00957B46"/>
    <w:rsid w:val="00B2382C"/>
    <w:rsid w:val="00B55A31"/>
    <w:rsid w:val="00BC0C6B"/>
    <w:rsid w:val="00BD150E"/>
    <w:rsid w:val="00C83C72"/>
    <w:rsid w:val="00D479E9"/>
    <w:rsid w:val="00F6483D"/>
    <w:rsid w:val="00FA45D1"/>
    <w:rsid w:val="00F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0EC4"/>
  <w15:chartTrackingRefBased/>
  <w15:docId w15:val="{936E5AB0-C556-4793-95B9-65207E06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92E"/>
    <w:pPr>
      <w:ind w:left="720"/>
      <w:contextualSpacing/>
    </w:pPr>
  </w:style>
  <w:style w:type="character" w:styleId="Hyperlink">
    <w:name w:val="Hyperlink"/>
    <w:basedOn w:val="DefaultParagraphFont"/>
    <w:uiPriority w:val="99"/>
    <w:unhideWhenUsed/>
    <w:rsid w:val="000666C6"/>
    <w:rPr>
      <w:color w:val="0563C1" w:themeColor="hyperlink"/>
      <w:u w:val="single"/>
    </w:rPr>
  </w:style>
  <w:style w:type="character" w:styleId="CommentReference">
    <w:name w:val="annotation reference"/>
    <w:basedOn w:val="DefaultParagraphFont"/>
    <w:uiPriority w:val="99"/>
    <w:semiHidden/>
    <w:unhideWhenUsed/>
    <w:rsid w:val="007B5677"/>
    <w:rPr>
      <w:sz w:val="16"/>
      <w:szCs w:val="16"/>
    </w:rPr>
  </w:style>
  <w:style w:type="paragraph" w:styleId="CommentText">
    <w:name w:val="annotation text"/>
    <w:basedOn w:val="Normal"/>
    <w:link w:val="CommentTextChar"/>
    <w:uiPriority w:val="99"/>
    <w:semiHidden/>
    <w:unhideWhenUsed/>
    <w:rsid w:val="007B5677"/>
    <w:pPr>
      <w:spacing w:line="240" w:lineRule="auto"/>
    </w:pPr>
    <w:rPr>
      <w:sz w:val="20"/>
      <w:szCs w:val="20"/>
    </w:rPr>
  </w:style>
  <w:style w:type="character" w:customStyle="1" w:styleId="CommentTextChar">
    <w:name w:val="Comment Text Char"/>
    <w:basedOn w:val="DefaultParagraphFont"/>
    <w:link w:val="CommentText"/>
    <w:uiPriority w:val="99"/>
    <w:semiHidden/>
    <w:rsid w:val="007B5677"/>
    <w:rPr>
      <w:sz w:val="20"/>
      <w:szCs w:val="20"/>
    </w:rPr>
  </w:style>
  <w:style w:type="paragraph" w:styleId="CommentSubject">
    <w:name w:val="annotation subject"/>
    <w:basedOn w:val="CommentText"/>
    <w:next w:val="CommentText"/>
    <w:link w:val="CommentSubjectChar"/>
    <w:uiPriority w:val="99"/>
    <w:semiHidden/>
    <w:unhideWhenUsed/>
    <w:rsid w:val="007B5677"/>
    <w:rPr>
      <w:b/>
      <w:bCs/>
    </w:rPr>
  </w:style>
  <w:style w:type="character" w:customStyle="1" w:styleId="CommentSubjectChar">
    <w:name w:val="Comment Subject Char"/>
    <w:basedOn w:val="CommentTextChar"/>
    <w:link w:val="CommentSubject"/>
    <w:uiPriority w:val="99"/>
    <w:semiHidden/>
    <w:rsid w:val="007B5677"/>
    <w:rPr>
      <w:b/>
      <w:bCs/>
      <w:sz w:val="20"/>
      <w:szCs w:val="20"/>
    </w:rPr>
  </w:style>
  <w:style w:type="paragraph" w:styleId="BalloonText">
    <w:name w:val="Balloon Text"/>
    <w:basedOn w:val="Normal"/>
    <w:link w:val="BalloonTextChar"/>
    <w:uiPriority w:val="99"/>
    <w:semiHidden/>
    <w:unhideWhenUsed/>
    <w:rsid w:val="007B5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677"/>
    <w:rPr>
      <w:rFonts w:ascii="Segoe UI" w:hAnsi="Segoe UI" w:cs="Segoe UI"/>
      <w:sz w:val="18"/>
      <w:szCs w:val="18"/>
    </w:rPr>
  </w:style>
  <w:style w:type="character" w:styleId="UnresolvedMention">
    <w:name w:val="Unresolved Mention"/>
    <w:basedOn w:val="DefaultParagraphFont"/>
    <w:uiPriority w:val="99"/>
    <w:semiHidden/>
    <w:unhideWhenUsed/>
    <w:rsid w:val="007B5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research/Research%20Administration%20Documents/SubrecipientMonitoringRecord_2015Oc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denver.edu/faculty_staff/employees/policies/Policies%20Library/2XXX%20Finance/2036%20-%20Subrecipient%20Monitoring.pdf" TargetMode="External"/><Relationship Id="rId12" Type="http://schemas.openxmlformats.org/officeDocument/2006/relationships/hyperlink" Target="mailto:THOMAS.KEITHIII@CUANSCHUTZ.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ecfr.gov/cgi-bin/retrieveECFR?n=se2.1.200_1331" TargetMode="External"/><Relationship Id="rId11" Type="http://schemas.openxmlformats.org/officeDocument/2006/relationships/hyperlink" Target="mailto:OGC.Subcontracts@ucdenver.edu"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www.ucdenver.edu/research/OGC/Pages/subcontracts.aspx" TargetMode="External"/><Relationship Id="rId4" Type="http://schemas.openxmlformats.org/officeDocument/2006/relationships/webSettings" Target="webSettings.xml"/><Relationship Id="rId9" Type="http://schemas.openxmlformats.org/officeDocument/2006/relationships/hyperlink" Target="http://www.ucdenver.edu/faculty_staff/employees/policies/Policies%20Library/2XXX%20Finance/2014%20-%20Roles%20and%20Responsibilities%20for%20Sponsored%20Project%20Administr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5</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EBDB114C-42A0-4DD2-9CDE-80B9AC6776B4}"/>
</file>

<file path=customXml/itemProps2.xml><?xml version="1.0" encoding="utf-8"?>
<ds:datastoreItem xmlns:ds="http://schemas.openxmlformats.org/officeDocument/2006/customXml" ds:itemID="{0EA9D508-893E-4040-9063-18F041769D5F}"/>
</file>

<file path=customXml/itemProps3.xml><?xml version="1.0" encoding="utf-8"?>
<ds:datastoreItem xmlns:ds="http://schemas.openxmlformats.org/officeDocument/2006/customXml" ds:itemID="{C8DDF41D-5424-4DB6-B271-3AD7005F498D}"/>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Universtiy of Colorado Denver</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Jernigan, Shane</dc:creator>
  <cp:keywords/>
  <dc:description/>
  <cp:lastModifiedBy>Jernigan, Shane</cp:lastModifiedBy>
  <cp:revision>2</cp:revision>
  <cp:lastPrinted>2020-03-09T20:42:00Z</cp:lastPrinted>
  <dcterms:created xsi:type="dcterms:W3CDTF">2020-03-12T21:39:00Z</dcterms:created>
  <dcterms:modified xsi:type="dcterms:W3CDTF">2020-03-12T21:39:00Z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