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1A0674">
        <w:trPr>
          <w:trHeight w:val="927"/>
        </w:trPr>
        <w:tc>
          <w:tcPr>
            <w:tcW w:w="11088"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5F0B88">
              <w:rPr>
                <w:rFonts w:ascii="Times New Roman" w:hAnsi="Times New Roman" w:cs="Times New Roman"/>
                <w:i/>
                <w:sz w:val="24"/>
              </w:rPr>
              <w:t>August</w:t>
            </w:r>
            <w:r w:rsidR="00790466">
              <w:rPr>
                <w:rFonts w:ascii="Times New Roman" w:hAnsi="Times New Roman" w:cs="Times New Roman"/>
                <w:i/>
                <w:sz w:val="24"/>
              </w:rPr>
              <w:t xml:space="preserve"> 201</w:t>
            </w:r>
            <w:r w:rsidR="0088259D">
              <w:rPr>
                <w:rFonts w:ascii="Times New Roman" w:hAnsi="Times New Roman" w:cs="Times New Roman"/>
                <w:i/>
                <w:sz w:val="24"/>
              </w:rPr>
              <w:t>9</w:t>
            </w:r>
          </w:p>
          <w:p w:rsidR="0071609E" w:rsidRPr="00CF1EF1" w:rsidRDefault="0071609E" w:rsidP="006D5B48">
            <w:pPr>
              <w:jc w:val="right"/>
              <w:rPr>
                <w:rFonts w:ascii="Times New Roman" w:hAnsi="Times New Roman" w:cs="Times New Roman"/>
                <w:sz w:val="8"/>
              </w:rPr>
            </w:pPr>
          </w:p>
        </w:tc>
      </w:tr>
      <w:tr w:rsidR="001A0674" w:rsidTr="005775E7">
        <w:trPr>
          <w:trHeight w:val="1293"/>
        </w:trPr>
        <w:tc>
          <w:tcPr>
            <w:tcW w:w="11088" w:type="dxa"/>
            <w:shd w:val="clear" w:color="auto" w:fill="3786CD"/>
          </w:tcPr>
          <w:p w:rsidR="001A0674" w:rsidRPr="005775E7" w:rsidRDefault="001A0674" w:rsidP="006D3C00">
            <w:pPr>
              <w:pStyle w:val="BasicParagraph"/>
              <w:jc w:val="center"/>
              <w:rPr>
                <w:rFonts w:ascii="Microsoft Sans Serif" w:hAnsi="Microsoft Sans Serif" w:cs="Microsoft Sans Serif"/>
                <w:b/>
                <w:color w:val="F2F2F2" w:themeColor="background1" w:themeShade="F2"/>
                <w:sz w:val="60"/>
                <w:szCs w:val="60"/>
              </w:rPr>
            </w:pPr>
            <w:r w:rsidRPr="005775E7">
              <w:rPr>
                <w:rFonts w:ascii="Microsoft Sans Serif" w:hAnsi="Microsoft Sans Serif" w:cs="Microsoft Sans Serif"/>
                <w:b/>
                <w:color w:val="F2F2F2" w:themeColor="background1" w:themeShade="F2"/>
                <w:sz w:val="60"/>
                <w:szCs w:val="60"/>
              </w:rPr>
              <w:t>FINANCIAL SERVICES CONNECTION</w:t>
            </w:r>
          </w:p>
          <w:p w:rsidR="001A0674" w:rsidRPr="005775E7" w:rsidRDefault="001A0674" w:rsidP="006D3C00">
            <w:pPr>
              <w:jc w:val="center"/>
              <w:rPr>
                <w:rFonts w:ascii="Microsoft Sans Serif" w:hAnsi="Microsoft Sans Serif" w:cs="Microsoft Sans Serif"/>
                <w:smallCaps/>
                <w:color w:val="F2F2F2" w:themeColor="background1" w:themeShade="F2"/>
                <w:sz w:val="32"/>
                <w:szCs w:val="32"/>
              </w:rPr>
            </w:pPr>
            <w:r w:rsidRPr="005775E7">
              <w:rPr>
                <w:rFonts w:ascii="Microsoft Sans Serif" w:hAnsi="Microsoft Sans Serif" w:cs="Microsoft Sans Serif"/>
                <w:smallCaps/>
                <w:color w:val="F2F2F2" w:themeColor="background1" w:themeShade="F2"/>
                <w:sz w:val="32"/>
                <w:szCs w:val="32"/>
              </w:rPr>
              <w:t xml:space="preserve">Office </w:t>
            </w:r>
            <w:r w:rsidRPr="005775E7">
              <w:rPr>
                <w:rFonts w:ascii="Microsoft Sans Serif" w:hAnsi="Microsoft Sans Serif" w:cs="Microsoft Sans Serif"/>
                <w:color w:val="F2F2F2" w:themeColor="background1" w:themeShade="F2"/>
                <w:sz w:val="28"/>
                <w:szCs w:val="32"/>
              </w:rPr>
              <w:t>of</w:t>
            </w:r>
            <w:r w:rsidRPr="005775E7">
              <w:rPr>
                <w:rFonts w:ascii="Microsoft Sans Serif" w:hAnsi="Microsoft Sans Serif" w:cs="Microsoft Sans Serif"/>
                <w:smallCaps/>
                <w:color w:val="F2F2F2" w:themeColor="background1" w:themeShade="F2"/>
                <w:sz w:val="28"/>
                <w:szCs w:val="32"/>
              </w:rPr>
              <w:t xml:space="preserve"> </w:t>
            </w:r>
            <w:r w:rsidRPr="005775E7">
              <w:rPr>
                <w:rFonts w:ascii="Microsoft Sans Serif" w:hAnsi="Microsoft Sans Serif" w:cs="Microsoft Sans Serif"/>
                <w:smallCaps/>
                <w:color w:val="F2F2F2" w:themeColor="background1" w:themeShade="F2"/>
                <w:sz w:val="32"/>
                <w:szCs w:val="32"/>
              </w:rPr>
              <w:t xml:space="preserve">Grants </w:t>
            </w:r>
            <w:r w:rsidRPr="005775E7">
              <w:rPr>
                <w:rFonts w:ascii="Microsoft Sans Serif" w:hAnsi="Microsoft Sans Serif" w:cs="Microsoft Sans Serif"/>
                <w:color w:val="F2F2F2" w:themeColor="background1" w:themeShade="F2"/>
                <w:sz w:val="28"/>
                <w:szCs w:val="32"/>
              </w:rPr>
              <w:t xml:space="preserve">and </w:t>
            </w:r>
            <w:r w:rsidRPr="005775E7">
              <w:rPr>
                <w:rFonts w:ascii="Microsoft Sans Serif" w:hAnsi="Microsoft Sans Serif" w:cs="Microsoft Sans Serif"/>
                <w:smallCaps/>
                <w:color w:val="F2F2F2" w:themeColor="background1" w:themeShade="F2"/>
                <w:sz w:val="32"/>
                <w:szCs w:val="32"/>
              </w:rPr>
              <w:t>Contracts</w:t>
            </w:r>
          </w:p>
          <w:p w:rsidR="001A0674" w:rsidRPr="001710BB" w:rsidRDefault="001A0674" w:rsidP="006D3C00">
            <w:pPr>
              <w:jc w:val="center"/>
              <w:rPr>
                <w:sz w:val="12"/>
              </w:rPr>
            </w:pPr>
          </w:p>
        </w:tc>
      </w:tr>
    </w:tbl>
    <w:p w:rsidR="001A0674" w:rsidRDefault="001A0674" w:rsidP="001A0674">
      <w:pPr>
        <w:rPr>
          <w:sz w:val="2"/>
        </w:rPr>
        <w:sectPr w:rsidR="001A0674" w:rsidSect="00B71A8C">
          <w:footerReference w:type="default" r:id="rId9"/>
          <w:type w:val="continuous"/>
          <w:pgSz w:w="12240" w:h="15840"/>
          <w:pgMar w:top="432" w:right="576" w:bottom="245" w:left="576" w:header="720" w:footer="144" w:gutter="0"/>
          <w:cols w:space="720"/>
          <w:docGrid w:linePitch="360"/>
        </w:sectPr>
      </w:pPr>
    </w:p>
    <w:p w:rsidR="001A0674" w:rsidRPr="00D32F30" w:rsidRDefault="001A0674" w:rsidP="001A0674">
      <w:pPr>
        <w:pStyle w:val="NoSpacing"/>
        <w:rPr>
          <w:rFonts w:ascii="Microsoft Sans Serif" w:hAnsi="Microsoft Sans Serif" w:cs="Microsoft Sans Serif"/>
          <w:smallCaps/>
          <w:sz w:val="4"/>
        </w:rPr>
      </w:pPr>
    </w:p>
    <w:p w:rsidR="00C30B1A" w:rsidRDefault="00C30B1A" w:rsidP="00107A2C">
      <w:pPr>
        <w:spacing w:after="0"/>
        <w:rPr>
          <w:rFonts w:ascii="Microsoft Sans Serif" w:hAnsi="Microsoft Sans Serif" w:cs="Microsoft Sans Serif"/>
          <w:b/>
          <w:smallCaps/>
          <w:sz w:val="28"/>
          <w:u w:val="single"/>
        </w:rPr>
        <w:sectPr w:rsidR="00C30B1A" w:rsidSect="00A134B0">
          <w:footerReference w:type="default" r:id="rId10"/>
          <w:type w:val="continuous"/>
          <w:pgSz w:w="12240" w:h="15840"/>
          <w:pgMar w:top="504" w:right="576" w:bottom="245" w:left="576" w:header="720" w:footer="720" w:gutter="0"/>
          <w:cols w:num="2" w:space="720"/>
          <w:docGrid w:linePitch="360"/>
        </w:sectPr>
      </w:pPr>
    </w:p>
    <w:p w:rsidR="00107A2C" w:rsidRPr="00107A2C" w:rsidRDefault="00B645FD" w:rsidP="00107A2C">
      <w:pPr>
        <w:spacing w:after="0"/>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t>InfoEd Proposal Deadline Types</w:t>
      </w:r>
    </w:p>
    <w:p w:rsidR="00775438" w:rsidRPr="00AF6A79" w:rsidRDefault="00775438" w:rsidP="00775438">
      <w:pPr>
        <w:pStyle w:val="NoSpacing"/>
        <w:rPr>
          <w:color w:val="000000" w:themeColor="text1"/>
          <w:sz w:val="8"/>
        </w:rPr>
      </w:pPr>
    </w:p>
    <w:p w:rsidR="00592B26" w:rsidRDefault="00592B26" w:rsidP="00592B26">
      <w:pPr>
        <w:pStyle w:val="NoSpacing"/>
      </w:pPr>
      <w:r>
        <w:rPr>
          <w:b/>
          <w:bCs/>
        </w:rPr>
        <w:t xml:space="preserve">Deadline Types </w:t>
      </w:r>
      <w:r w:rsidRPr="00850C6D">
        <w:rPr>
          <w:bCs/>
        </w:rPr>
        <w:t>–</w:t>
      </w:r>
      <w:r w:rsidRPr="00850C6D">
        <w:t xml:space="preserve"> </w:t>
      </w:r>
      <w:r>
        <w:t>Selecting the right deadline type will assist OGC PreAward in forecasting deadline volumes for proposals that must be submitted by the Institution Authorized Organizational Representative:</w:t>
      </w:r>
    </w:p>
    <w:p w:rsidR="00592B26" w:rsidRDefault="00592B26" w:rsidP="00592B26">
      <w:pPr>
        <w:pStyle w:val="NoSpacing"/>
        <w:rPr>
          <w:sz w:val="16"/>
        </w:rPr>
      </w:pPr>
    </w:p>
    <w:p w:rsidR="00592B26" w:rsidRDefault="00592B26" w:rsidP="00592B26">
      <w:pPr>
        <w:pStyle w:val="NoSpacing"/>
        <w:ind w:left="720"/>
      </w:pPr>
      <w:r>
        <w:rPr>
          <w:b/>
          <w:bCs/>
        </w:rPr>
        <w:t>Sponsor Receipt</w:t>
      </w:r>
      <w:r>
        <w:rPr>
          <w:bCs/>
        </w:rPr>
        <w:t xml:space="preserve"> –</w:t>
      </w:r>
      <w:r>
        <w:t xml:space="preserve"> PI/Dept is responsible for final submission of competitive new, resubmission or non-competing continuation routing materials.</w:t>
      </w:r>
    </w:p>
    <w:p w:rsidR="00592B26" w:rsidRPr="00592B26" w:rsidRDefault="00592B26" w:rsidP="00592B26">
      <w:pPr>
        <w:pStyle w:val="NoSpacing"/>
        <w:ind w:left="720"/>
        <w:rPr>
          <w:sz w:val="14"/>
        </w:rPr>
      </w:pPr>
    </w:p>
    <w:p w:rsidR="00592B26" w:rsidRDefault="00592B26" w:rsidP="00592B26">
      <w:pPr>
        <w:pStyle w:val="NoSpacing"/>
        <w:ind w:left="720"/>
      </w:pPr>
      <w:r>
        <w:rPr>
          <w:b/>
          <w:bCs/>
        </w:rPr>
        <w:t>Dept/PI Receipt</w:t>
      </w:r>
      <w:r>
        <w:rPr>
          <w:bCs/>
        </w:rPr>
        <w:t xml:space="preserve"> –</w:t>
      </w:r>
      <w:r>
        <w:rPr>
          <w:b/>
          <w:bCs/>
        </w:rPr>
        <w:t xml:space="preserve"> </w:t>
      </w:r>
      <w:r>
        <w:t>Non-competing continuations that do not require AOR submission. Typically, these awards require routing for the sole purpose of setting up the next budget period (e.g. American Heart Association, Dept of Defense, American Cancer Society, etc.)</w:t>
      </w:r>
    </w:p>
    <w:p w:rsidR="00592B26" w:rsidRPr="00592B26" w:rsidRDefault="00592B26" w:rsidP="00592B26">
      <w:pPr>
        <w:pStyle w:val="NoSpacing"/>
        <w:ind w:left="720"/>
        <w:rPr>
          <w:sz w:val="14"/>
        </w:rPr>
      </w:pPr>
    </w:p>
    <w:p w:rsidR="00592B26" w:rsidRDefault="00592B26" w:rsidP="00592B26">
      <w:pPr>
        <w:pStyle w:val="NoSpacing"/>
        <w:ind w:left="720"/>
      </w:pPr>
      <w:r>
        <w:rPr>
          <w:b/>
          <w:bCs/>
        </w:rPr>
        <w:t>eSubmission Grants.gov</w:t>
      </w:r>
      <w:r>
        <w:rPr>
          <w:bCs/>
        </w:rPr>
        <w:t xml:space="preserve"> –</w:t>
      </w:r>
      <w:r>
        <w:t xml:space="preserve"> All competitive submissions submitted S2S via </w:t>
      </w:r>
      <w:hyperlink r:id="rId11" w:history="1">
        <w:r w:rsidRPr="00CC1986">
          <w:rPr>
            <w:rStyle w:val="Hyperlink"/>
            <w:color w:val="3786CD"/>
          </w:rPr>
          <w:t>https://www.grants.gov/</w:t>
        </w:r>
      </w:hyperlink>
      <w:r>
        <w:t>.</w:t>
      </w:r>
    </w:p>
    <w:p w:rsidR="00592B26" w:rsidRPr="00592B26" w:rsidRDefault="00592B26" w:rsidP="00592B26">
      <w:pPr>
        <w:pStyle w:val="NoSpacing"/>
        <w:ind w:left="720"/>
        <w:rPr>
          <w:sz w:val="14"/>
        </w:rPr>
      </w:pPr>
    </w:p>
    <w:p w:rsidR="00592B26" w:rsidRDefault="00592B26" w:rsidP="00592B26">
      <w:pPr>
        <w:pStyle w:val="NoSpacing"/>
        <w:ind w:left="720"/>
      </w:pPr>
      <w:r>
        <w:rPr>
          <w:b/>
          <w:bCs/>
        </w:rPr>
        <w:t>eSubmission AHA Grants@Heart</w:t>
      </w:r>
      <w:r>
        <w:rPr>
          <w:bCs/>
        </w:rPr>
        <w:t xml:space="preserve"> –</w:t>
      </w:r>
      <w:r>
        <w:t xml:space="preserve"> All competitive new or resubmission AHA proposal applications generated via </w:t>
      </w:r>
      <w:hyperlink r:id="rId12" w:history="1">
        <w:r w:rsidRPr="00CC1986">
          <w:rPr>
            <w:rStyle w:val="Hyperlink"/>
            <w:color w:val="3786CD"/>
          </w:rPr>
          <w:t>https://research.americanheart.org</w:t>
        </w:r>
      </w:hyperlink>
      <w:r>
        <w:t xml:space="preserve">.  </w:t>
      </w:r>
      <w:r>
        <w:rPr>
          <w:i/>
        </w:rPr>
        <w:t>Note: Please select Dept/PI Receipt for Non-Competing Continuations routed for setup of subsequent budget periods.</w:t>
      </w:r>
    </w:p>
    <w:p w:rsidR="00592B26" w:rsidRPr="00592B26" w:rsidRDefault="00592B26" w:rsidP="00592B26">
      <w:pPr>
        <w:pStyle w:val="NoSpacing"/>
        <w:ind w:left="720"/>
        <w:rPr>
          <w:sz w:val="14"/>
        </w:rPr>
      </w:pPr>
    </w:p>
    <w:p w:rsidR="00592B26" w:rsidRDefault="00592B26" w:rsidP="00592B26">
      <w:pPr>
        <w:pStyle w:val="NoSpacing"/>
        <w:ind w:left="720"/>
      </w:pPr>
      <w:r>
        <w:rPr>
          <w:b/>
          <w:bCs/>
        </w:rPr>
        <w:t>eSubmission JDRF</w:t>
      </w:r>
      <w:r>
        <w:rPr>
          <w:bCs/>
        </w:rPr>
        <w:t xml:space="preserve"> –</w:t>
      </w:r>
      <w:r>
        <w:rPr>
          <w:b/>
          <w:bCs/>
        </w:rPr>
        <w:t xml:space="preserve"> </w:t>
      </w:r>
      <w:r>
        <w:t>All JDRF submissions through JDRF RMS360.</w:t>
      </w:r>
    </w:p>
    <w:p w:rsidR="00592B26" w:rsidRDefault="00592B26" w:rsidP="00592B26">
      <w:pPr>
        <w:pStyle w:val="NoSpacing"/>
        <w:ind w:left="720"/>
        <w:rPr>
          <w:sz w:val="12"/>
        </w:rPr>
      </w:pPr>
    </w:p>
    <w:p w:rsidR="00592B26" w:rsidRDefault="00592B26" w:rsidP="00592B26">
      <w:pPr>
        <w:pStyle w:val="NoSpacing"/>
        <w:ind w:left="720"/>
      </w:pPr>
      <w:r>
        <w:rPr>
          <w:b/>
          <w:bCs/>
        </w:rPr>
        <w:t>eSubmission NSF FastLane</w:t>
      </w:r>
      <w:r>
        <w:rPr>
          <w:bCs/>
        </w:rPr>
        <w:t xml:space="preserve"> –</w:t>
      </w:r>
      <w:r>
        <w:t xml:space="preserve"> All competitive National Science Foundation submissions through NSF FastLane.</w:t>
      </w:r>
    </w:p>
    <w:p w:rsidR="00592B26" w:rsidRDefault="00592B26" w:rsidP="00592B26">
      <w:pPr>
        <w:pStyle w:val="NoSpacing"/>
        <w:ind w:left="720"/>
        <w:rPr>
          <w:i/>
        </w:rPr>
      </w:pPr>
      <w:r>
        <w:rPr>
          <w:i/>
        </w:rPr>
        <w:t>Note:</w:t>
      </w:r>
      <w:r>
        <w:rPr>
          <w:b/>
          <w:bCs/>
          <w:i/>
        </w:rPr>
        <w:t xml:space="preserve"> </w:t>
      </w:r>
      <w:r>
        <w:rPr>
          <w:i/>
        </w:rPr>
        <w:t>Does not include NSF GRFP applications – select Sponsor Receipt.</w:t>
      </w:r>
    </w:p>
    <w:p w:rsidR="00592B26" w:rsidRPr="00592B26" w:rsidRDefault="00592B26" w:rsidP="00592B26">
      <w:pPr>
        <w:pStyle w:val="NoSpacing"/>
        <w:ind w:left="720"/>
        <w:rPr>
          <w:sz w:val="14"/>
        </w:rPr>
      </w:pPr>
    </w:p>
    <w:p w:rsidR="00592B26" w:rsidRDefault="00592B26" w:rsidP="00592B26">
      <w:pPr>
        <w:pStyle w:val="NoSpacing"/>
        <w:ind w:left="720"/>
      </w:pPr>
      <w:r>
        <w:rPr>
          <w:b/>
          <w:bCs/>
        </w:rPr>
        <w:t>eSubmission NIH RPPR</w:t>
      </w:r>
      <w:r>
        <w:rPr>
          <w:bCs/>
        </w:rPr>
        <w:t xml:space="preserve"> –</w:t>
      </w:r>
      <w:r>
        <w:t xml:space="preserve"> All NIH progress report submissions through eRA Commons.</w:t>
      </w:r>
    </w:p>
    <w:p w:rsidR="00592B26" w:rsidRPr="00592B26" w:rsidRDefault="00592B26" w:rsidP="00592B26">
      <w:pPr>
        <w:pStyle w:val="NoSpacing"/>
        <w:ind w:left="720"/>
        <w:rPr>
          <w:sz w:val="14"/>
        </w:rPr>
      </w:pPr>
    </w:p>
    <w:p w:rsidR="00592B26" w:rsidRDefault="00592B26" w:rsidP="00592B26">
      <w:pPr>
        <w:pStyle w:val="NoSpacing"/>
        <w:ind w:left="720"/>
      </w:pPr>
      <w:r>
        <w:rPr>
          <w:b/>
          <w:bCs/>
        </w:rPr>
        <w:t>eSubmission E-mail</w:t>
      </w:r>
      <w:r>
        <w:rPr>
          <w:bCs/>
        </w:rPr>
        <w:t xml:space="preserve"> –</w:t>
      </w:r>
      <w:r>
        <w:t xml:space="preserve"> Sponsor requires submission by Institution AOR via E-mail.</w:t>
      </w:r>
    </w:p>
    <w:p w:rsidR="00592B26" w:rsidRPr="00592B26" w:rsidRDefault="00592B26" w:rsidP="00592B26">
      <w:pPr>
        <w:pStyle w:val="NoSpacing"/>
        <w:ind w:left="720"/>
        <w:rPr>
          <w:sz w:val="14"/>
        </w:rPr>
      </w:pPr>
    </w:p>
    <w:p w:rsidR="00592B26" w:rsidRDefault="00592B26" w:rsidP="00592B26">
      <w:pPr>
        <w:pStyle w:val="NoSpacing"/>
        <w:ind w:left="720"/>
        <w:rPr>
          <w:color w:val="000000" w:themeColor="text1"/>
          <w:sz w:val="12"/>
        </w:rPr>
      </w:pPr>
      <w:r>
        <w:rPr>
          <w:b/>
          <w:bCs/>
        </w:rPr>
        <w:t>eSubmission Other</w:t>
      </w:r>
      <w:r>
        <w:rPr>
          <w:bCs/>
        </w:rPr>
        <w:t xml:space="preserve"> –</w:t>
      </w:r>
      <w:r>
        <w:t xml:space="preserve"> Any other electronic submission required of the Institution AOR that does not fit the other available eSubmission categories.  </w:t>
      </w:r>
      <w:r>
        <w:rPr>
          <w:i/>
        </w:rPr>
        <w:t>Note: Select sponsor receipt for routing materials that allow for electronic submission by PI/Dept Staff.</w:t>
      </w:r>
    </w:p>
    <w:p w:rsidR="00D32F30" w:rsidRPr="00B40689" w:rsidRDefault="00D32F30" w:rsidP="00775438">
      <w:pPr>
        <w:pStyle w:val="NoSpacing"/>
        <w:rPr>
          <w:color w:val="000000" w:themeColor="text1"/>
          <w:sz w:val="20"/>
        </w:rPr>
      </w:pPr>
    </w:p>
    <w:tbl>
      <w:tblPr>
        <w:tblStyle w:val="TableGrid"/>
        <w:tblW w:w="0" w:type="auto"/>
        <w:tblLook w:val="04A0" w:firstRow="1" w:lastRow="0" w:firstColumn="1" w:lastColumn="0" w:noHBand="0" w:noVBand="1"/>
      </w:tblPr>
      <w:tblGrid>
        <w:gridCol w:w="11078"/>
      </w:tblGrid>
      <w:tr w:rsidR="00775438" w:rsidTr="003969BA">
        <w:tc>
          <w:tcPr>
            <w:tcW w:w="11078" w:type="dxa"/>
          </w:tcPr>
          <w:p w:rsidR="00775438" w:rsidRPr="00775438" w:rsidRDefault="00775438" w:rsidP="003969BA">
            <w:pPr>
              <w:pStyle w:val="NoSpacing"/>
              <w:rPr>
                <w:rFonts w:ascii="Microsoft Sans Serif" w:hAnsi="Microsoft Sans Serif" w:cs="Microsoft Sans Serif"/>
                <w:smallCaps/>
                <w:sz w:val="4"/>
              </w:rPr>
            </w:pPr>
          </w:p>
          <w:p w:rsidR="007950E0" w:rsidRPr="00CD3C04" w:rsidRDefault="007950E0" w:rsidP="003969BA">
            <w:pPr>
              <w:pStyle w:val="NoSpacing"/>
              <w:jc w:val="center"/>
              <w:rPr>
                <w:rFonts w:cs="Microsoft Sans Serif"/>
                <w:smallCaps/>
                <w:sz w:val="8"/>
              </w:rPr>
            </w:pPr>
          </w:p>
          <w:p w:rsidR="00775438" w:rsidRPr="001E594D" w:rsidRDefault="00594ACA" w:rsidP="003969BA">
            <w:pPr>
              <w:pStyle w:val="NoSpacing"/>
              <w:jc w:val="center"/>
              <w:rPr>
                <w:color w:val="000000" w:themeColor="text1"/>
                <w:sz w:val="8"/>
              </w:rPr>
            </w:pPr>
            <w:r>
              <w:rPr>
                <w:rFonts w:ascii="Microsoft Sans Serif" w:hAnsi="Microsoft Sans Serif" w:cs="Microsoft Sans Serif"/>
                <w:b/>
                <w:smallCaps/>
                <w:sz w:val="28"/>
                <w:u w:val="single"/>
              </w:rPr>
              <w:t>August T</w:t>
            </w:r>
            <w:r w:rsidR="00775438" w:rsidRPr="001E594D">
              <w:rPr>
                <w:rFonts w:ascii="Microsoft Sans Serif" w:hAnsi="Microsoft Sans Serif" w:cs="Microsoft Sans Serif"/>
                <w:b/>
                <w:smallCaps/>
                <w:sz w:val="28"/>
                <w:u w:val="single"/>
              </w:rPr>
              <w:t>eam Talks</w:t>
            </w:r>
            <w:r>
              <w:rPr>
                <w:rFonts w:ascii="Microsoft Sans Serif" w:hAnsi="Microsoft Sans Serif" w:cs="Microsoft Sans Serif"/>
                <w:b/>
                <w:smallCaps/>
                <w:sz w:val="28"/>
                <w:u w:val="single"/>
              </w:rPr>
              <w:t xml:space="preserve"> Topic </w:t>
            </w:r>
            <w:r w:rsidR="00775438" w:rsidRPr="001E594D">
              <w:rPr>
                <w:rFonts w:ascii="Microsoft Sans Serif" w:hAnsi="Microsoft Sans Serif" w:cs="Microsoft Sans Serif"/>
                <w:b/>
                <w:smallCaps/>
                <w:sz w:val="28"/>
                <w:u w:val="single"/>
              </w:rPr>
              <w:t xml:space="preserve">– </w:t>
            </w:r>
            <w:r w:rsidR="008C3164">
              <w:rPr>
                <w:rFonts w:ascii="Microsoft Sans Serif" w:hAnsi="Microsoft Sans Serif" w:cs="Microsoft Sans Serif"/>
                <w:b/>
                <w:smallCaps/>
                <w:sz w:val="28"/>
                <w:u w:val="single"/>
              </w:rPr>
              <w:t>InfoEd Upgrade</w:t>
            </w:r>
            <w:r w:rsidR="00DA1406">
              <w:rPr>
                <w:rFonts w:ascii="Microsoft Sans Serif" w:hAnsi="Microsoft Sans Serif" w:cs="Microsoft Sans Serif"/>
                <w:b/>
                <w:smallCaps/>
                <w:sz w:val="28"/>
                <w:u w:val="single"/>
              </w:rPr>
              <w:t xml:space="preserve"> &amp; PreAward Processes</w:t>
            </w:r>
          </w:p>
          <w:p w:rsidR="00775438" w:rsidRPr="00CD3C04" w:rsidRDefault="00775438" w:rsidP="003969BA">
            <w:pPr>
              <w:pStyle w:val="NoSpacing"/>
              <w:rPr>
                <w:color w:val="000000" w:themeColor="text1"/>
                <w:sz w:val="12"/>
              </w:rPr>
            </w:pPr>
          </w:p>
          <w:p w:rsidR="00775438" w:rsidRDefault="00775438" w:rsidP="00C714CA">
            <w:pPr>
              <w:jc w:val="center"/>
              <w:rPr>
                <w:rFonts w:ascii="Calibri" w:hAnsi="Calibri"/>
              </w:rPr>
            </w:pPr>
            <w:r w:rsidRPr="007A660F">
              <w:t xml:space="preserve">Please join us at the next Team Talks session on </w:t>
            </w:r>
            <w:r w:rsidR="008C3164" w:rsidRPr="005E4E63">
              <w:rPr>
                <w:b/>
                <w:color w:val="C00000"/>
              </w:rPr>
              <w:t>August</w:t>
            </w:r>
            <w:r w:rsidR="00C714CA" w:rsidRPr="005E4E63">
              <w:rPr>
                <w:b/>
                <w:color w:val="C00000"/>
              </w:rPr>
              <w:t xml:space="preserve"> </w:t>
            </w:r>
            <w:r w:rsidRPr="005E4E63">
              <w:rPr>
                <w:b/>
                <w:color w:val="C00000"/>
              </w:rPr>
              <w:t>2</w:t>
            </w:r>
            <w:r w:rsidR="00677904" w:rsidRPr="005E4E63">
              <w:rPr>
                <w:b/>
                <w:color w:val="C00000"/>
              </w:rPr>
              <w:t>9</w:t>
            </w:r>
            <w:r w:rsidRPr="005E4E63">
              <w:rPr>
                <w:b/>
                <w:color w:val="C00000"/>
              </w:rPr>
              <w:t>, 2019</w:t>
            </w:r>
            <w:r w:rsidRPr="007A660F">
              <w:t xml:space="preserve">.  </w:t>
            </w:r>
            <w:r w:rsidRPr="007A660F">
              <w:rPr>
                <w:rFonts w:ascii="Calibri" w:hAnsi="Calibri"/>
              </w:rPr>
              <w:t>This session will provide</w:t>
            </w:r>
            <w:r w:rsidR="00C714CA">
              <w:rPr>
                <w:rFonts w:ascii="Calibri" w:hAnsi="Calibri"/>
              </w:rPr>
              <w:t xml:space="preserve"> </w:t>
            </w:r>
            <w:r w:rsidR="00677904">
              <w:rPr>
                <w:rFonts w:ascii="Calibri" w:hAnsi="Calibri"/>
              </w:rPr>
              <w:t>more information</w:t>
            </w:r>
            <w:r w:rsidR="00F63CC6">
              <w:rPr>
                <w:rFonts w:ascii="Calibri" w:hAnsi="Calibri"/>
              </w:rPr>
              <w:t xml:space="preserve"> on the InfoEd upgrade</w:t>
            </w:r>
            <w:r w:rsidR="0097293B">
              <w:rPr>
                <w:rFonts w:ascii="Calibri" w:hAnsi="Calibri"/>
              </w:rPr>
              <w:t xml:space="preserve"> and the </w:t>
            </w:r>
            <w:r w:rsidR="0097293B">
              <w:t>Importance and Components of Funding Opportunity Announcements</w:t>
            </w:r>
            <w:r w:rsidR="0097293B">
              <w:rPr>
                <w:rFonts w:ascii="Calibri" w:hAnsi="Calibri"/>
              </w:rPr>
              <w:t>.</w:t>
            </w:r>
          </w:p>
          <w:p w:rsidR="00962F1D" w:rsidRPr="00962F1D" w:rsidRDefault="00962F1D" w:rsidP="00C714CA">
            <w:pPr>
              <w:jc w:val="center"/>
              <w:rPr>
                <w:rFonts w:ascii="Calibri" w:hAnsi="Calibri"/>
                <w:i/>
              </w:rPr>
            </w:pPr>
            <w:r w:rsidRPr="00962F1D">
              <w:rPr>
                <w:rFonts w:ascii="Calibri" w:hAnsi="Calibri"/>
                <w:i/>
              </w:rPr>
              <w:t>Don’t forget to add it to your calendar.</w:t>
            </w:r>
          </w:p>
          <w:p w:rsidR="00775438" w:rsidRPr="00163C03" w:rsidRDefault="00775438" w:rsidP="003969BA">
            <w:pPr>
              <w:jc w:val="center"/>
              <w:rPr>
                <w:rFonts w:ascii="Calibri" w:hAnsi="Calibri"/>
                <w:sz w:val="12"/>
              </w:rPr>
            </w:pPr>
          </w:p>
          <w:p w:rsidR="00775438" w:rsidRPr="00962F1D" w:rsidRDefault="00775438" w:rsidP="003969BA">
            <w:pPr>
              <w:pStyle w:val="NoSpacing"/>
              <w:jc w:val="center"/>
              <w:rPr>
                <w:b/>
                <w:i/>
              </w:rPr>
            </w:pPr>
            <w:r w:rsidRPr="00903FA2">
              <w:rPr>
                <w:b/>
                <w:i/>
                <w:highlight w:val="yellow"/>
              </w:rPr>
              <w:t>REGISTER</w:t>
            </w:r>
            <w:r w:rsidRPr="00903FA2">
              <w:rPr>
                <w:b/>
                <w:i/>
              </w:rPr>
              <w:t xml:space="preserve"> at </w:t>
            </w:r>
            <w:hyperlink r:id="rId13" w:history="1">
              <w:r w:rsidR="00962F1D" w:rsidRPr="00903FA2">
                <w:rPr>
                  <w:rStyle w:val="Hyperlink"/>
                  <w:b/>
                  <w:i/>
                  <w:color w:val="auto"/>
                </w:rPr>
                <w:t>https://www.surveymonkey.com/r/TT_Aug29</w:t>
              </w:r>
            </w:hyperlink>
          </w:p>
          <w:p w:rsidR="00775438" w:rsidRPr="00B40689" w:rsidRDefault="00775438" w:rsidP="003969BA">
            <w:pPr>
              <w:pStyle w:val="NoSpacing"/>
              <w:jc w:val="center"/>
              <w:rPr>
                <w:sz w:val="16"/>
              </w:rPr>
            </w:pPr>
          </w:p>
          <w:p w:rsidR="00B645FD" w:rsidRDefault="00B645FD" w:rsidP="00B645FD">
            <w:pPr>
              <w:pStyle w:val="NoSpacing"/>
              <w:ind w:left="720"/>
            </w:pPr>
            <w:r w:rsidRPr="001C69D3">
              <w:rPr>
                <w:b/>
                <w:u w:val="single"/>
              </w:rPr>
              <w:t xml:space="preserve">CU </w:t>
            </w:r>
            <w:r w:rsidR="00AF7856">
              <w:rPr>
                <w:b/>
                <w:u w:val="single"/>
              </w:rPr>
              <w:t>Denver</w:t>
            </w:r>
            <w:bookmarkStart w:id="0" w:name="_GoBack"/>
            <w:bookmarkEnd w:id="0"/>
          </w:p>
          <w:p w:rsidR="00B645FD" w:rsidRPr="00A765E6" w:rsidRDefault="00B645FD" w:rsidP="00B645FD">
            <w:pPr>
              <w:pStyle w:val="NoSpacing"/>
              <w:ind w:left="720"/>
              <w:rPr>
                <w:b/>
                <w:color w:val="C00000"/>
                <w:sz w:val="20"/>
              </w:rPr>
            </w:pPr>
            <w:r w:rsidRPr="00A765E6">
              <w:rPr>
                <w:b/>
                <w:color w:val="C00000"/>
                <w:sz w:val="20"/>
              </w:rPr>
              <w:t xml:space="preserve">Date: </w:t>
            </w:r>
            <w:r>
              <w:rPr>
                <w:b/>
                <w:color w:val="C00000"/>
                <w:sz w:val="20"/>
              </w:rPr>
              <w:t xml:space="preserve">Thursday, </w:t>
            </w:r>
            <w:r w:rsidRPr="00A765E6">
              <w:rPr>
                <w:b/>
                <w:color w:val="C00000"/>
                <w:sz w:val="20"/>
              </w:rPr>
              <w:t xml:space="preserve">August </w:t>
            </w:r>
            <w:r>
              <w:rPr>
                <w:b/>
                <w:color w:val="C00000"/>
                <w:sz w:val="20"/>
              </w:rPr>
              <w:t>29</w:t>
            </w:r>
          </w:p>
          <w:p w:rsidR="00B645FD" w:rsidRPr="007950E0" w:rsidRDefault="00B645FD" w:rsidP="00B645FD">
            <w:pPr>
              <w:pStyle w:val="NoSpacing"/>
              <w:ind w:left="720"/>
              <w:rPr>
                <w:sz w:val="20"/>
              </w:rPr>
            </w:pPr>
            <w:r w:rsidRPr="007950E0">
              <w:rPr>
                <w:b/>
                <w:sz w:val="20"/>
              </w:rPr>
              <w:t>Time</w:t>
            </w:r>
            <w:r w:rsidRPr="007950E0">
              <w:rPr>
                <w:sz w:val="20"/>
              </w:rPr>
              <w:t xml:space="preserve">: </w:t>
            </w:r>
            <w:r w:rsidR="00AF7856">
              <w:rPr>
                <w:sz w:val="20"/>
              </w:rPr>
              <w:t>9</w:t>
            </w:r>
            <w:r>
              <w:rPr>
                <w:sz w:val="20"/>
              </w:rPr>
              <w:t>:00-</w:t>
            </w:r>
            <w:r w:rsidR="00AF7856">
              <w:rPr>
                <w:sz w:val="20"/>
              </w:rPr>
              <w:t>10</w:t>
            </w:r>
            <w:r>
              <w:rPr>
                <w:sz w:val="20"/>
              </w:rPr>
              <w:t>:30</w:t>
            </w:r>
            <w:r w:rsidR="00AF7856">
              <w:rPr>
                <w:sz w:val="20"/>
              </w:rPr>
              <w:t>a</w:t>
            </w:r>
            <w:r>
              <w:rPr>
                <w:sz w:val="20"/>
              </w:rPr>
              <w:t>m</w:t>
            </w:r>
          </w:p>
          <w:p w:rsidR="00B645FD" w:rsidRPr="007950E0" w:rsidRDefault="00B645FD" w:rsidP="00B645FD">
            <w:pPr>
              <w:pStyle w:val="NoSpacing"/>
              <w:ind w:left="720"/>
              <w:rPr>
                <w:sz w:val="20"/>
              </w:rPr>
            </w:pPr>
            <w:r w:rsidRPr="007950E0">
              <w:rPr>
                <w:b/>
                <w:sz w:val="20"/>
              </w:rPr>
              <w:t>Location</w:t>
            </w:r>
            <w:r w:rsidRPr="007950E0">
              <w:rPr>
                <w:sz w:val="20"/>
              </w:rPr>
              <w:t xml:space="preserve">: </w:t>
            </w:r>
            <w:r w:rsidR="00AF7856">
              <w:rPr>
                <w:sz w:val="20"/>
              </w:rPr>
              <w:t>Student Commons, Room 2000</w:t>
            </w:r>
            <w:r>
              <w:rPr>
                <w:sz w:val="20"/>
              </w:rPr>
              <w:t xml:space="preserve"> </w:t>
            </w:r>
          </w:p>
          <w:p w:rsidR="00B645FD" w:rsidRPr="00076A7F" w:rsidRDefault="00B645FD" w:rsidP="00B645FD">
            <w:pPr>
              <w:pStyle w:val="NoSpacing"/>
              <w:ind w:left="720"/>
              <w:rPr>
                <w:color w:val="3786CD"/>
                <w:sz w:val="20"/>
              </w:rPr>
            </w:pPr>
            <w:r w:rsidRPr="00076A7F">
              <w:rPr>
                <w:color w:val="3786CD"/>
                <w:sz w:val="20"/>
              </w:rPr>
              <w:t xml:space="preserve">To join via Zoom, click </w:t>
            </w:r>
            <w:hyperlink r:id="rId14" w:tgtFrame="_blank" w:history="1">
              <w:r w:rsidR="00AF7856" w:rsidRPr="00076A7F">
                <w:rPr>
                  <w:rStyle w:val="Hyperlink"/>
                  <w:rFonts w:cs="Helvetica"/>
                  <w:color w:val="3786CD"/>
                  <w:sz w:val="20"/>
                  <w:shd w:val="clear" w:color="auto" w:fill="FFFFFF"/>
                </w:rPr>
                <w:t>https://ucdenver.zoom.us/j/228710245</w:t>
              </w:r>
            </w:hyperlink>
          </w:p>
          <w:p w:rsidR="00AF7856" w:rsidRPr="00163C03" w:rsidRDefault="00AF7856" w:rsidP="00B645FD">
            <w:pPr>
              <w:pStyle w:val="NoSpacing"/>
              <w:ind w:left="720"/>
              <w:rPr>
                <w:sz w:val="16"/>
              </w:rPr>
            </w:pPr>
          </w:p>
          <w:p w:rsidR="00775438" w:rsidRDefault="00775438" w:rsidP="0077774D">
            <w:pPr>
              <w:pStyle w:val="NoSpacing"/>
              <w:ind w:left="720"/>
            </w:pPr>
            <w:r w:rsidRPr="001C69D3">
              <w:rPr>
                <w:b/>
                <w:u w:val="single"/>
              </w:rPr>
              <w:t>CU Anschutz</w:t>
            </w:r>
          </w:p>
          <w:p w:rsidR="00775438" w:rsidRPr="00A765E6" w:rsidRDefault="00775438" w:rsidP="0077774D">
            <w:pPr>
              <w:pStyle w:val="NoSpacing"/>
              <w:ind w:left="720"/>
              <w:rPr>
                <w:b/>
                <w:color w:val="C00000"/>
                <w:sz w:val="20"/>
              </w:rPr>
            </w:pPr>
            <w:r w:rsidRPr="00A765E6">
              <w:rPr>
                <w:b/>
                <w:color w:val="C00000"/>
                <w:sz w:val="20"/>
              </w:rPr>
              <w:t xml:space="preserve">Date: </w:t>
            </w:r>
            <w:r w:rsidR="005E4E63">
              <w:rPr>
                <w:b/>
                <w:color w:val="C00000"/>
                <w:sz w:val="20"/>
              </w:rPr>
              <w:t xml:space="preserve">Thursday, </w:t>
            </w:r>
            <w:r w:rsidR="008C3164" w:rsidRPr="00A765E6">
              <w:rPr>
                <w:b/>
                <w:color w:val="C00000"/>
                <w:sz w:val="20"/>
              </w:rPr>
              <w:t xml:space="preserve">August </w:t>
            </w:r>
            <w:r w:rsidR="005E4E63">
              <w:rPr>
                <w:b/>
                <w:color w:val="C00000"/>
                <w:sz w:val="20"/>
              </w:rPr>
              <w:t>29</w:t>
            </w:r>
          </w:p>
          <w:p w:rsidR="00775438" w:rsidRPr="007950E0" w:rsidRDefault="00775438" w:rsidP="0077774D">
            <w:pPr>
              <w:pStyle w:val="NoSpacing"/>
              <w:ind w:left="720"/>
              <w:rPr>
                <w:sz w:val="20"/>
              </w:rPr>
            </w:pPr>
            <w:r w:rsidRPr="007950E0">
              <w:rPr>
                <w:b/>
                <w:sz w:val="20"/>
              </w:rPr>
              <w:t>Time</w:t>
            </w:r>
            <w:r w:rsidRPr="007950E0">
              <w:rPr>
                <w:sz w:val="20"/>
              </w:rPr>
              <w:t xml:space="preserve">: </w:t>
            </w:r>
            <w:r w:rsidR="005E4E63">
              <w:rPr>
                <w:sz w:val="20"/>
              </w:rPr>
              <w:t>2:00-3:30pm</w:t>
            </w:r>
          </w:p>
          <w:p w:rsidR="00775438" w:rsidRPr="007950E0" w:rsidRDefault="00775438" w:rsidP="0077774D">
            <w:pPr>
              <w:pStyle w:val="NoSpacing"/>
              <w:ind w:left="720"/>
              <w:rPr>
                <w:sz w:val="20"/>
              </w:rPr>
            </w:pPr>
            <w:r w:rsidRPr="007950E0">
              <w:rPr>
                <w:b/>
                <w:sz w:val="20"/>
              </w:rPr>
              <w:t>Location</w:t>
            </w:r>
            <w:r w:rsidRPr="007950E0">
              <w:rPr>
                <w:sz w:val="20"/>
              </w:rPr>
              <w:t xml:space="preserve">: </w:t>
            </w:r>
            <w:r w:rsidR="005E4E63">
              <w:rPr>
                <w:sz w:val="20"/>
              </w:rPr>
              <w:t xml:space="preserve">Research 1 North, Hensel Phelps East </w:t>
            </w:r>
          </w:p>
          <w:p w:rsidR="00775438" w:rsidRPr="00CC1986" w:rsidRDefault="00775438" w:rsidP="0077774D">
            <w:pPr>
              <w:pStyle w:val="NoSpacing"/>
              <w:ind w:left="720"/>
              <w:rPr>
                <w:color w:val="3786CD"/>
                <w:sz w:val="20"/>
                <w:szCs w:val="20"/>
              </w:rPr>
            </w:pPr>
            <w:r w:rsidRPr="00CC1986">
              <w:rPr>
                <w:color w:val="3786CD"/>
                <w:sz w:val="20"/>
                <w:szCs w:val="20"/>
              </w:rPr>
              <w:t xml:space="preserve">To join via Zoom, click </w:t>
            </w:r>
            <w:hyperlink r:id="rId15" w:tgtFrame="_blank" w:history="1">
              <w:r w:rsidR="005E4E63" w:rsidRPr="00CC1986">
                <w:rPr>
                  <w:rStyle w:val="Hyperlink"/>
                  <w:rFonts w:cs="Helvetica"/>
                  <w:color w:val="3786CD"/>
                  <w:sz w:val="20"/>
                  <w:szCs w:val="20"/>
                  <w:shd w:val="clear" w:color="auto" w:fill="FFFFFF"/>
                </w:rPr>
                <w:t>https://ucdenver.zoom.us/j/848109995</w:t>
              </w:r>
            </w:hyperlink>
          </w:p>
          <w:p w:rsidR="007574D4" w:rsidRPr="00CD3C04" w:rsidRDefault="007574D4" w:rsidP="007574D4">
            <w:pPr>
              <w:pStyle w:val="NoSpacing"/>
              <w:ind w:left="720"/>
              <w:rPr>
                <w:rFonts w:ascii="Microsoft Sans Serif" w:hAnsi="Microsoft Sans Serif" w:cs="Microsoft Sans Serif"/>
                <w:smallCaps/>
                <w:sz w:val="12"/>
              </w:rPr>
            </w:pPr>
          </w:p>
        </w:tc>
      </w:tr>
    </w:tbl>
    <w:p w:rsidR="00A134B0" w:rsidRPr="00C30B1A" w:rsidRDefault="00A134B0" w:rsidP="00A134B0">
      <w:pPr>
        <w:pStyle w:val="NoSpacing"/>
        <w:rPr>
          <w:rFonts w:cs="Microsoft Sans Serif"/>
          <w:smallCaps/>
          <w:szCs w:val="24"/>
        </w:rPr>
      </w:pPr>
    </w:p>
    <w:p w:rsidR="00C30B1A" w:rsidRDefault="00C30B1A" w:rsidP="00C30B1A">
      <w:pPr>
        <w:pStyle w:val="NoSpacing"/>
        <w:jc w:val="center"/>
        <w:rPr>
          <w:rFonts w:ascii="Microsoft Sans Serif" w:hAnsi="Microsoft Sans Serif" w:cs="Microsoft Sans Serif"/>
          <w:b/>
          <w:smallCaps/>
          <w:sz w:val="28"/>
          <w:u w:val="single"/>
        </w:rPr>
        <w:sectPr w:rsidR="00C30B1A" w:rsidSect="00C30B1A">
          <w:type w:val="continuous"/>
          <w:pgSz w:w="12240" w:h="15840"/>
          <w:pgMar w:top="504" w:right="576" w:bottom="245" w:left="576" w:header="720" w:footer="720" w:gutter="0"/>
          <w:cols w:space="720"/>
          <w:docGrid w:linePitch="360"/>
        </w:sectPr>
      </w:pPr>
    </w:p>
    <w:p w:rsidR="0062540A" w:rsidRPr="0062540A" w:rsidRDefault="0062540A" w:rsidP="00B16A10">
      <w:pPr>
        <w:pStyle w:val="NoSpacing"/>
        <w:jc w:val="center"/>
        <w:rPr>
          <w:rFonts w:ascii="Century Schoolbook" w:hAnsi="Century Schoolbook" w:cs="Microsoft Sans Serif"/>
          <w:b/>
          <w:smallCaps/>
          <w:sz w:val="32"/>
          <w:szCs w:val="24"/>
          <w:u w:val="single"/>
        </w:rPr>
      </w:pPr>
      <w:r>
        <w:rPr>
          <w:noProof/>
        </w:rPr>
        <w:lastRenderedPageBreak/>
        <w:drawing>
          <wp:inline distT="0" distB="0" distL="0" distR="0">
            <wp:extent cx="2468880" cy="1228090"/>
            <wp:effectExtent l="0" t="0" r="7620" b="0"/>
            <wp:docPr id="4" name="Picture 4" descr="Image result for team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m updat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0182" cy="1258583"/>
                    </a:xfrm>
                    <a:prstGeom prst="rect">
                      <a:avLst/>
                    </a:prstGeom>
                    <a:noFill/>
                    <a:ln>
                      <a:noFill/>
                    </a:ln>
                  </pic:spPr>
                </pic:pic>
              </a:graphicData>
            </a:graphic>
          </wp:inline>
        </w:drawing>
      </w:r>
    </w:p>
    <w:p w:rsidR="00360815" w:rsidRPr="00452234" w:rsidRDefault="00360815" w:rsidP="00360815">
      <w:pPr>
        <w:pStyle w:val="NoSpacing"/>
        <w:rPr>
          <w:sz w:val="4"/>
          <w:szCs w:val="24"/>
        </w:rPr>
      </w:pPr>
    </w:p>
    <w:p w:rsidR="00505D4F" w:rsidRDefault="0086504A" w:rsidP="003B1977">
      <w:pPr>
        <w:pStyle w:val="NoSpacing"/>
        <w:jc w:val="both"/>
      </w:pPr>
      <w:r>
        <w:rPr>
          <w:b/>
          <w:bCs/>
          <w:color w:val="C00000"/>
        </w:rPr>
        <w:t xml:space="preserve">Thai Nguyen </w:t>
      </w:r>
      <w:r>
        <w:t xml:space="preserve">has accepted the PostAward Administrator position (formerly Closeout Specialist).  For the past 14 months, Thai has been in a Collections &amp; Award Setup role within OGC and we’re confident he will quickly adapt to this new role.  He can be contacted at 303-724-3162 or </w:t>
      </w:r>
      <w:hyperlink r:id="rId17" w:history="1">
        <w:r>
          <w:rPr>
            <w:rStyle w:val="Hyperlink"/>
          </w:rPr>
          <w:t>Michael.T.Nguyen@cuanschutz.edu</w:t>
        </w:r>
      </w:hyperlink>
      <w:r>
        <w:t>.</w:t>
      </w:r>
    </w:p>
    <w:p w:rsidR="00C714CA" w:rsidRPr="000C5A41" w:rsidRDefault="00C714CA" w:rsidP="003B1977">
      <w:pPr>
        <w:pStyle w:val="NoSpacing"/>
        <w:jc w:val="both"/>
        <w:rPr>
          <w:sz w:val="16"/>
        </w:rPr>
      </w:pPr>
    </w:p>
    <w:p w:rsidR="00C714CA" w:rsidRDefault="0086504A" w:rsidP="003B1977">
      <w:pPr>
        <w:pStyle w:val="NoSpacing"/>
        <w:jc w:val="both"/>
        <w:rPr>
          <w:color w:val="000000"/>
        </w:rPr>
      </w:pPr>
      <w:r>
        <w:rPr>
          <w:b/>
          <w:bCs/>
          <w:color w:val="C00000"/>
        </w:rPr>
        <w:t>Marcy Pacheco</w:t>
      </w:r>
      <w:r>
        <w:rPr>
          <w:color w:val="000000"/>
        </w:rPr>
        <w:t xml:space="preserve"> has also accepted a PostAward Administrator position (formerly Closeout Specialist)</w:t>
      </w:r>
      <w:r w:rsidR="003B1977">
        <w:rPr>
          <w:color w:val="000000"/>
        </w:rPr>
        <w:t xml:space="preserve">. </w:t>
      </w:r>
      <w:r>
        <w:rPr>
          <w:color w:val="000000"/>
        </w:rPr>
        <w:t xml:space="preserve"> Marcy began her career in OGC as a student worker and has been learning and growing in the department making her an excellent candidate for this role. Prior to this appointment, she served as an Award Setup Specialist. </w:t>
      </w:r>
      <w:r w:rsidR="003B1977">
        <w:rPr>
          <w:color w:val="000000"/>
        </w:rPr>
        <w:t xml:space="preserve"> </w:t>
      </w:r>
      <w:r>
        <w:rPr>
          <w:color w:val="000000"/>
        </w:rPr>
        <w:t xml:space="preserve">Marcy can be reached at 303-724-4094 or </w:t>
      </w:r>
      <w:hyperlink r:id="rId18" w:history="1">
        <w:r>
          <w:rPr>
            <w:rStyle w:val="Hyperlink"/>
          </w:rPr>
          <w:t>Marcella.2.Pacheco@cuanschutz.edu</w:t>
        </w:r>
      </w:hyperlink>
      <w:r>
        <w:rPr>
          <w:color w:val="000000"/>
        </w:rPr>
        <w:t>.</w:t>
      </w:r>
    </w:p>
    <w:p w:rsidR="0086504A" w:rsidRPr="00DD138C" w:rsidRDefault="0086504A" w:rsidP="003B1977">
      <w:pPr>
        <w:pStyle w:val="NoSpacing"/>
        <w:jc w:val="both"/>
        <w:rPr>
          <w:color w:val="000000" w:themeColor="text1"/>
          <w:sz w:val="16"/>
        </w:rPr>
      </w:pPr>
    </w:p>
    <w:p w:rsidR="00E34A02" w:rsidRPr="00E34A02" w:rsidRDefault="00696E38" w:rsidP="003B1977">
      <w:pPr>
        <w:pStyle w:val="NoSpacing"/>
        <w:jc w:val="both"/>
        <w:rPr>
          <w:color w:val="000000" w:themeColor="text1"/>
          <w:sz w:val="8"/>
        </w:rPr>
      </w:pPr>
      <w:r>
        <w:rPr>
          <w:color w:val="000000"/>
        </w:rPr>
        <w:t xml:space="preserve">Effective September 2, </w:t>
      </w:r>
      <w:r w:rsidRPr="00696E38">
        <w:rPr>
          <w:b/>
          <w:bCs/>
          <w:color w:val="C00000"/>
        </w:rPr>
        <w:t xml:space="preserve">Alicia Vagts </w:t>
      </w:r>
      <w:r>
        <w:rPr>
          <w:color w:val="000000"/>
        </w:rPr>
        <w:t xml:space="preserve">will join the OGC team as a Contracts Specialist.  She has worked on the Anschutz Medical Campus for over 3 years and is coming to us by way of the Regulatory Compliance Office where she gained valuable experience on the Contracts team. . Alicia brings a unique skill set to the team with experience as a research biologist, attorney and legal consultant. We look forward to having her as an addition to the OGC team. Please contact her at </w:t>
      </w:r>
      <w:hyperlink r:id="rId19" w:history="1">
        <w:r w:rsidRPr="00125102">
          <w:rPr>
            <w:rStyle w:val="Hyperlink"/>
          </w:rPr>
          <w:t>Alicia.Vagts@cuanschutz</w:t>
        </w:r>
      </w:hyperlink>
      <w:r w:rsidR="00AC303B">
        <w:rPr>
          <w:color w:val="000000"/>
        </w:rPr>
        <w:t xml:space="preserve"> or </w:t>
      </w:r>
      <w:r w:rsidR="00AC303B">
        <w:rPr>
          <w:color w:val="000000" w:themeColor="text1"/>
        </w:rPr>
        <w:t>303-724-0092</w:t>
      </w:r>
      <w:r w:rsidR="00375F6F">
        <w:rPr>
          <w:color w:val="000000" w:themeColor="text1"/>
        </w:rPr>
        <w:t>.</w:t>
      </w:r>
      <w:r w:rsidR="00C30B1A">
        <w:rPr>
          <w:color w:val="000000" w:themeColor="text1"/>
        </w:rPr>
        <w:br w:type="column"/>
      </w:r>
    </w:p>
    <w:p w:rsidR="00E34A02" w:rsidRDefault="00E34A02" w:rsidP="00E34A02">
      <w:pPr>
        <w:pStyle w:val="NoSpacing"/>
        <w:jc w:val="center"/>
        <w:rPr>
          <w:rFonts w:ascii="Microsoft Sans Serif" w:hAnsi="Microsoft Sans Serif" w:cs="Microsoft Sans Serif"/>
          <w:b/>
          <w:smallCaps/>
          <w:sz w:val="28"/>
          <w:u w:val="single"/>
        </w:rPr>
      </w:pPr>
      <w:r>
        <w:rPr>
          <w:noProof/>
        </w:rPr>
        <w:drawing>
          <wp:inline distT="0" distB="0" distL="0" distR="0" wp14:anchorId="00B1FD09" wp14:editId="4744EA48">
            <wp:extent cx="2904978" cy="1066800"/>
            <wp:effectExtent l="0" t="0" r="0" b="0"/>
            <wp:docPr id="9" name="Picture 9" descr="Image result for employment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mployment opportun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1735" cy="1098660"/>
                    </a:xfrm>
                    <a:prstGeom prst="rect">
                      <a:avLst/>
                    </a:prstGeom>
                    <a:noFill/>
                    <a:ln>
                      <a:noFill/>
                    </a:ln>
                  </pic:spPr>
                </pic:pic>
              </a:graphicData>
            </a:graphic>
          </wp:inline>
        </w:drawing>
      </w:r>
    </w:p>
    <w:p w:rsidR="00E34A02" w:rsidRPr="00D108CC" w:rsidRDefault="00E34A02" w:rsidP="00E34A02">
      <w:pPr>
        <w:pStyle w:val="NoSpacing"/>
        <w:jc w:val="center"/>
        <w:rPr>
          <w:rFonts w:cs="Microsoft Sans Serif"/>
          <w:smallCaps/>
          <w:sz w:val="12"/>
        </w:rPr>
      </w:pPr>
    </w:p>
    <w:p w:rsidR="00E34A02" w:rsidRDefault="00E34A02" w:rsidP="00E34A02">
      <w:pPr>
        <w:pStyle w:val="NoSpacing"/>
      </w:pPr>
      <w:r w:rsidRPr="00C61887">
        <w:t>The Office</w:t>
      </w:r>
      <w:r>
        <w:t xml:space="preserve"> of Grants and Contracts is conducting several searches</w:t>
      </w:r>
      <w:r w:rsidRPr="00C61887">
        <w:t>.  To see a list of specific job duties, please refer to the job posting</w:t>
      </w:r>
      <w:r>
        <w:t xml:space="preserve"> in </w:t>
      </w:r>
      <w:hyperlink r:id="rId21" w:history="1">
        <w:r w:rsidRPr="00BF6C2E">
          <w:rPr>
            <w:rStyle w:val="Hyperlink"/>
          </w:rPr>
          <w:t>CU Careers</w:t>
        </w:r>
      </w:hyperlink>
      <w:r w:rsidRPr="00C61887">
        <w:t>.</w:t>
      </w:r>
    </w:p>
    <w:p w:rsidR="00E34A02" w:rsidRPr="00D108CC" w:rsidRDefault="00E34A02" w:rsidP="00E34A02">
      <w:pPr>
        <w:pStyle w:val="NoSpacing"/>
        <w:rPr>
          <w:sz w:val="12"/>
        </w:rPr>
      </w:pPr>
    </w:p>
    <w:p w:rsidR="00E34A02" w:rsidRDefault="00E34A02" w:rsidP="00E34A02">
      <w:pPr>
        <w:pStyle w:val="NoSpacing"/>
        <w:numPr>
          <w:ilvl w:val="0"/>
          <w:numId w:val="13"/>
        </w:numPr>
        <w:rPr>
          <w:b/>
        </w:rPr>
      </w:pPr>
      <w:r>
        <w:rPr>
          <w:b/>
        </w:rPr>
        <w:t xml:space="preserve">Billing Specialist </w:t>
      </w:r>
      <w:r w:rsidRPr="00AD6E42">
        <w:t xml:space="preserve">– </w:t>
      </w:r>
      <w:r w:rsidR="00A10B4D" w:rsidRPr="001E2E2A">
        <w:rPr>
          <w:color w:val="000000" w:themeColor="text1"/>
        </w:rPr>
        <w:t xml:space="preserve">Position </w:t>
      </w:r>
      <w:r w:rsidR="00A10B4D">
        <w:rPr>
          <w:color w:val="000000" w:themeColor="text1"/>
        </w:rPr>
        <w:t xml:space="preserve">is </w:t>
      </w:r>
      <w:r w:rsidR="00A10B4D" w:rsidRPr="001E2E2A">
        <w:rPr>
          <w:color w:val="000000" w:themeColor="text1"/>
        </w:rPr>
        <w:t>posted in CU Careers</w:t>
      </w:r>
      <w:r w:rsidR="00BA347E">
        <w:rPr>
          <w:color w:val="000000" w:themeColor="text1"/>
        </w:rPr>
        <w:t xml:space="preserve"> (16982)</w:t>
      </w:r>
      <w:r w:rsidR="00A10B4D" w:rsidRPr="001E2E2A">
        <w:rPr>
          <w:color w:val="000000" w:themeColor="text1"/>
        </w:rPr>
        <w:t>.</w:t>
      </w:r>
      <w:r w:rsidR="00A10B4D">
        <w:rPr>
          <w:color w:val="000000" w:themeColor="text1"/>
        </w:rPr>
        <w:t xml:space="preserve"> </w:t>
      </w:r>
      <w:r w:rsidR="00BA347E">
        <w:rPr>
          <w:color w:val="000000" w:themeColor="text1"/>
        </w:rPr>
        <w:t xml:space="preserve"> </w:t>
      </w:r>
      <w:r w:rsidR="00A10B4D">
        <w:rPr>
          <w:color w:val="000000" w:themeColor="text1"/>
        </w:rPr>
        <w:t xml:space="preserve">Preferred application deadline is </w:t>
      </w:r>
      <w:r w:rsidR="00BA347E">
        <w:rPr>
          <w:color w:val="000000" w:themeColor="text1"/>
        </w:rPr>
        <w:t>9/3</w:t>
      </w:r>
      <w:r w:rsidR="00A10B4D">
        <w:rPr>
          <w:color w:val="000000" w:themeColor="text1"/>
        </w:rPr>
        <w:t xml:space="preserve">.  Position previously held by </w:t>
      </w:r>
      <w:r w:rsidR="00BA347E">
        <w:rPr>
          <w:color w:val="000000" w:themeColor="text1"/>
        </w:rPr>
        <w:t>Rocio Aleman</w:t>
      </w:r>
      <w:r w:rsidR="00A10B4D">
        <w:rPr>
          <w:color w:val="000000" w:themeColor="text1"/>
        </w:rPr>
        <w:t>.</w:t>
      </w:r>
    </w:p>
    <w:p w:rsidR="00A10B4D" w:rsidRDefault="00E34A02" w:rsidP="00A10B4D">
      <w:pPr>
        <w:pStyle w:val="NoSpacing"/>
        <w:numPr>
          <w:ilvl w:val="0"/>
          <w:numId w:val="13"/>
        </w:numPr>
        <w:rPr>
          <w:b/>
        </w:rPr>
      </w:pPr>
      <w:r>
        <w:rPr>
          <w:b/>
        </w:rPr>
        <w:t>Award Setup Specialist</w:t>
      </w:r>
      <w:r w:rsidRPr="007574D4">
        <w:t xml:space="preserve"> –</w:t>
      </w:r>
      <w:r>
        <w:t xml:space="preserve"> </w:t>
      </w:r>
      <w:r w:rsidR="00BA347E">
        <w:t>Coming Soon</w:t>
      </w:r>
      <w:r w:rsidR="002D365B">
        <w:t>. Position previously held by Marcy Pacheco.</w:t>
      </w:r>
    </w:p>
    <w:p w:rsidR="00E34A02" w:rsidRPr="00A10B4D" w:rsidRDefault="00E34A02" w:rsidP="00A10B4D">
      <w:pPr>
        <w:pStyle w:val="NoSpacing"/>
        <w:numPr>
          <w:ilvl w:val="0"/>
          <w:numId w:val="13"/>
        </w:numPr>
        <w:rPr>
          <w:b/>
        </w:rPr>
      </w:pPr>
      <w:r w:rsidRPr="00A10B4D">
        <w:rPr>
          <w:b/>
        </w:rPr>
        <w:t>Collections &amp; Award Setup Specialist</w:t>
      </w:r>
      <w:r w:rsidRPr="007574D4">
        <w:t xml:space="preserve"> –</w:t>
      </w:r>
      <w:r>
        <w:t xml:space="preserve"> Coming Soon</w:t>
      </w:r>
      <w:r w:rsidR="002D365B">
        <w:t>.  Position previously held by Thai Nguyen.</w:t>
      </w:r>
    </w:p>
    <w:p w:rsidR="00E34A02" w:rsidRPr="00B57D7E" w:rsidRDefault="00E34A02" w:rsidP="00E34A02">
      <w:pPr>
        <w:pStyle w:val="NoSpacing"/>
        <w:jc w:val="center"/>
      </w:pPr>
    </w:p>
    <w:p w:rsidR="00375F6F" w:rsidRPr="00C30B1A" w:rsidRDefault="00375F6F" w:rsidP="00C30B1A">
      <w:pPr>
        <w:pStyle w:val="NoSpacing"/>
        <w:rPr>
          <w:sz w:val="2"/>
        </w:rPr>
      </w:pPr>
    </w:p>
    <w:tbl>
      <w:tblPr>
        <w:tblStyle w:val="TableGrid"/>
        <w:tblW w:w="0" w:type="auto"/>
        <w:tblLook w:val="04A0" w:firstRow="1" w:lastRow="0" w:firstColumn="1" w:lastColumn="0" w:noHBand="0" w:noVBand="1"/>
      </w:tblPr>
      <w:tblGrid>
        <w:gridCol w:w="5154"/>
      </w:tblGrid>
      <w:tr w:rsidR="00795A8F" w:rsidTr="00096862">
        <w:tc>
          <w:tcPr>
            <w:tcW w:w="5154"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auto"/>
          </w:tcPr>
          <w:p w:rsidR="00795A8F" w:rsidRPr="00E47EB2" w:rsidRDefault="00C30B1A" w:rsidP="00795A8F">
            <w:pPr>
              <w:pStyle w:val="NoSpacing"/>
              <w:jc w:val="center"/>
              <w:rPr>
                <w:rFonts w:cs="Microsoft Sans Serif"/>
                <w:smallCaps/>
                <w:sz w:val="12"/>
              </w:rPr>
            </w:pPr>
            <w:r>
              <w:rPr>
                <w:sz w:val="20"/>
              </w:rPr>
              <w:br w:type="column"/>
            </w:r>
          </w:p>
          <w:p w:rsidR="00795A8F" w:rsidRPr="00C64931" w:rsidRDefault="00795A8F" w:rsidP="00795A8F">
            <w:pPr>
              <w:pStyle w:val="NoSpacing"/>
              <w:jc w:val="center"/>
              <w:rPr>
                <w:rFonts w:ascii="Microsoft Sans Serif" w:hAnsi="Microsoft Sans Serif" w:cs="Microsoft Sans Serif"/>
                <w:b/>
                <w:smallCaps/>
                <w:color w:val="C00000"/>
                <w:sz w:val="28"/>
                <w:u w:val="single"/>
              </w:rPr>
            </w:pPr>
            <w:r w:rsidRPr="00C64931">
              <w:rPr>
                <w:rFonts w:ascii="Microsoft Sans Serif" w:hAnsi="Microsoft Sans Serif" w:cs="Microsoft Sans Serif"/>
                <w:b/>
                <w:smallCaps/>
                <w:color w:val="C00000"/>
                <w:sz w:val="28"/>
                <w:u w:val="single"/>
              </w:rPr>
              <w:t>PET Calculator Updated</w:t>
            </w:r>
          </w:p>
          <w:p w:rsidR="00795A8F" w:rsidRPr="00795A8F" w:rsidRDefault="00795A8F" w:rsidP="00795A8F">
            <w:pPr>
              <w:pStyle w:val="NoSpacing"/>
              <w:jc w:val="center"/>
              <w:rPr>
                <w:sz w:val="12"/>
              </w:rPr>
            </w:pPr>
          </w:p>
          <w:p w:rsidR="00795A8F" w:rsidRDefault="00795A8F" w:rsidP="00795A8F">
            <w:pPr>
              <w:pStyle w:val="NoSpacing"/>
              <w:jc w:val="center"/>
              <w:rPr>
                <w:rStyle w:val="Hyperlink"/>
                <w:b/>
                <w:u w:val="none"/>
              </w:rPr>
            </w:pPr>
            <w:r w:rsidRPr="00795A8F">
              <w:rPr>
                <w:b/>
              </w:rPr>
              <w:t xml:space="preserve">The updated PET calculator can be found online at </w:t>
            </w:r>
            <w:hyperlink r:id="rId22" w:history="1">
              <w:r w:rsidRPr="00696E38">
                <w:rPr>
                  <w:rStyle w:val="Hyperlink"/>
                  <w:b/>
                  <w:u w:val="none"/>
                </w:rPr>
                <w:t>http://www.ucdenver.edu/about/departments/finance/Pages/Tools_PETCalcs.aspx</w:t>
              </w:r>
            </w:hyperlink>
          </w:p>
          <w:p w:rsidR="009D2C55" w:rsidRDefault="009D2C55" w:rsidP="00795A8F">
            <w:pPr>
              <w:pStyle w:val="NoSpacing"/>
              <w:jc w:val="center"/>
              <w:rPr>
                <w:sz w:val="12"/>
                <w:szCs w:val="4"/>
              </w:rPr>
            </w:pPr>
          </w:p>
          <w:p w:rsidR="00795A8F" w:rsidRDefault="009D2C55" w:rsidP="00795A8F">
            <w:pPr>
              <w:pStyle w:val="NoSpacing"/>
              <w:jc w:val="center"/>
              <w:rPr>
                <w:rFonts w:cs="Microsoft Sans Serif"/>
                <w:smallCaps/>
                <w:sz w:val="18"/>
              </w:rPr>
            </w:pPr>
            <w:r w:rsidRPr="009D2C55">
              <w:rPr>
                <w:rFonts w:cs="Microsoft Sans Serif"/>
                <w:smallCaps/>
                <w:sz w:val="18"/>
              </w:rPr>
              <w:t>---------------------------------------------</w:t>
            </w:r>
            <w:r>
              <w:rPr>
                <w:rFonts w:cs="Microsoft Sans Serif"/>
                <w:smallCaps/>
                <w:sz w:val="18"/>
              </w:rPr>
              <w:t>------------------------------</w:t>
            </w:r>
          </w:p>
          <w:p w:rsidR="009D2C55" w:rsidRPr="009D2C55" w:rsidRDefault="009D2C55" w:rsidP="00795A8F">
            <w:pPr>
              <w:pStyle w:val="NoSpacing"/>
              <w:jc w:val="center"/>
              <w:rPr>
                <w:rFonts w:cs="Microsoft Sans Serif"/>
                <w:smallCaps/>
                <w:sz w:val="4"/>
                <w:szCs w:val="4"/>
              </w:rPr>
            </w:pPr>
          </w:p>
          <w:p w:rsidR="00696E38" w:rsidRPr="00C64931" w:rsidRDefault="00696E38" w:rsidP="00795A8F">
            <w:pPr>
              <w:pStyle w:val="NoSpacing"/>
              <w:jc w:val="center"/>
              <w:rPr>
                <w:rFonts w:cs="Microsoft Sans Serif"/>
                <w:smallCaps/>
                <w:color w:val="C00000"/>
                <w:sz w:val="12"/>
              </w:rPr>
            </w:pPr>
            <w:r w:rsidRPr="00C64931">
              <w:rPr>
                <w:rFonts w:ascii="Microsoft Sans Serif" w:hAnsi="Microsoft Sans Serif" w:cs="Microsoft Sans Serif"/>
                <w:b/>
                <w:smallCaps/>
                <w:color w:val="C00000"/>
                <w:sz w:val="28"/>
                <w:u w:val="single"/>
              </w:rPr>
              <w:t>Shared Inboxes</w:t>
            </w:r>
          </w:p>
          <w:p w:rsidR="00696E38" w:rsidRPr="00696E38" w:rsidRDefault="00696E38" w:rsidP="00795A8F">
            <w:pPr>
              <w:pStyle w:val="NoSpacing"/>
              <w:jc w:val="center"/>
              <w:rPr>
                <w:color w:val="1F497D"/>
                <w:sz w:val="8"/>
                <w:szCs w:val="8"/>
              </w:rPr>
            </w:pPr>
          </w:p>
          <w:p w:rsidR="00696E38" w:rsidRPr="005775E7" w:rsidRDefault="00696E38" w:rsidP="009D2C55">
            <w:pPr>
              <w:pStyle w:val="NoSpacing"/>
              <w:jc w:val="both"/>
              <w:rPr>
                <w:b/>
                <w:color w:val="000000" w:themeColor="text1"/>
              </w:rPr>
            </w:pPr>
            <w:r w:rsidRPr="005775E7">
              <w:rPr>
                <w:color w:val="000000" w:themeColor="text1"/>
              </w:rPr>
              <w:t xml:space="preserve">OGC’s shared inboxes will </w:t>
            </w:r>
            <w:r w:rsidRPr="005775E7">
              <w:rPr>
                <w:color w:val="000000" w:themeColor="text1"/>
                <w:u w:val="single"/>
              </w:rPr>
              <w:t>not</w:t>
            </w:r>
            <w:r w:rsidRPr="005775E7">
              <w:rPr>
                <w:color w:val="000000" w:themeColor="text1"/>
              </w:rPr>
              <w:t xml:space="preserve"> migrate to the cuanshcutz.edu domain until further notice. These inboxes are scheduled for a different phase of the migration later this year or early next year. OGC will make an announcement when the migration will take place.</w:t>
            </w:r>
            <w:r w:rsidR="009D2C55" w:rsidRPr="005775E7">
              <w:rPr>
                <w:color w:val="000000" w:themeColor="text1"/>
              </w:rPr>
              <w:t xml:space="preserve"> </w:t>
            </w:r>
            <w:r w:rsidR="009D2C55" w:rsidRPr="005775E7">
              <w:rPr>
                <w:b/>
                <w:i/>
                <w:color w:val="000000" w:themeColor="text1"/>
              </w:rPr>
              <w:t xml:space="preserve">The email </w:t>
            </w:r>
            <w:r w:rsidR="009D2C55" w:rsidRPr="005775E7">
              <w:rPr>
                <w:b/>
                <w:i/>
                <w:color w:val="000000" w:themeColor="text1"/>
                <w:u w:val="single"/>
              </w:rPr>
              <w:t>will not</w:t>
            </w:r>
            <w:r w:rsidR="009D2C55" w:rsidRPr="005775E7">
              <w:rPr>
                <w:b/>
                <w:i/>
                <w:color w:val="000000" w:themeColor="text1"/>
              </w:rPr>
              <w:t xml:space="preserve"> be delivered if</w:t>
            </w:r>
            <w:r w:rsidRPr="005775E7">
              <w:rPr>
                <w:b/>
                <w:i/>
                <w:color w:val="000000" w:themeColor="text1"/>
              </w:rPr>
              <w:t xml:space="preserve"> the cuanschutz.edu domain is used.</w:t>
            </w:r>
          </w:p>
          <w:p w:rsidR="00696E38" w:rsidRPr="00C30B1A" w:rsidRDefault="00696E38" w:rsidP="00795A8F">
            <w:pPr>
              <w:pStyle w:val="NoSpacing"/>
              <w:jc w:val="center"/>
              <w:rPr>
                <w:rFonts w:cs="Microsoft Sans Serif"/>
                <w:smallCaps/>
                <w:sz w:val="12"/>
              </w:rPr>
            </w:pPr>
          </w:p>
        </w:tc>
      </w:tr>
    </w:tbl>
    <w:p w:rsidR="00375F6F" w:rsidRDefault="00375F6F" w:rsidP="00375F6F">
      <w:pPr>
        <w:pStyle w:val="NoSpacing"/>
        <w:rPr>
          <w:sz w:val="18"/>
        </w:rPr>
      </w:pPr>
    </w:p>
    <w:p w:rsidR="00AF6A79" w:rsidRDefault="00AF6A79" w:rsidP="00375F6F">
      <w:pPr>
        <w:pStyle w:val="NoSpacing"/>
        <w:rPr>
          <w:sz w:val="18"/>
        </w:rPr>
      </w:pPr>
    </w:p>
    <w:p w:rsidR="00AF6A79" w:rsidRDefault="00AF6A79" w:rsidP="00375F6F">
      <w:pPr>
        <w:pStyle w:val="NoSpacing"/>
        <w:rPr>
          <w:sz w:val="18"/>
        </w:rPr>
      </w:pPr>
    </w:p>
    <w:p w:rsidR="00DD138C" w:rsidRPr="00375F6F" w:rsidRDefault="00DD138C" w:rsidP="003F4B60">
      <w:pPr>
        <w:pStyle w:val="NoSpacing"/>
        <w:rPr>
          <w:b/>
        </w:rPr>
        <w:sectPr w:rsidR="00DD138C" w:rsidRPr="00375F6F" w:rsidSect="00A134B0">
          <w:type w:val="continuous"/>
          <w:pgSz w:w="12240" w:h="15840"/>
          <w:pgMar w:top="504" w:right="576" w:bottom="245" w:left="576" w:header="720" w:footer="720" w:gutter="0"/>
          <w:cols w:num="2" w:space="720"/>
          <w:docGrid w:linePitch="360"/>
        </w:sectPr>
      </w:pPr>
    </w:p>
    <w:p w:rsidR="00AF6A79" w:rsidRPr="00AF6A79" w:rsidRDefault="00AF6A79" w:rsidP="00AF6A79">
      <w:pPr>
        <w:pStyle w:val="NoSpacing"/>
        <w:rPr>
          <w:rFonts w:ascii="Microsoft Sans Serif" w:hAnsi="Microsoft Sans Serif" w:cs="Microsoft Sans Serif"/>
          <w:b/>
          <w:smallCaps/>
          <w:sz w:val="26"/>
          <w:szCs w:val="26"/>
          <w:u w:val="single"/>
        </w:rPr>
      </w:pPr>
      <w:r w:rsidRPr="00AF6A79">
        <w:rPr>
          <w:rFonts w:ascii="Microsoft Sans Serif" w:hAnsi="Microsoft Sans Serif" w:cs="Microsoft Sans Serif"/>
          <w:b/>
          <w:smallCaps/>
          <w:sz w:val="26"/>
          <w:szCs w:val="26"/>
          <w:u w:val="single"/>
        </w:rPr>
        <w:t>2 CFR 200 Updates Expected in October</w:t>
      </w:r>
    </w:p>
    <w:p w:rsidR="00AF6A79" w:rsidRPr="00AF6A79" w:rsidRDefault="00AF6A79" w:rsidP="00AF6A79">
      <w:pPr>
        <w:pStyle w:val="NoSpacing"/>
        <w:rPr>
          <w:sz w:val="8"/>
        </w:rPr>
      </w:pPr>
    </w:p>
    <w:p w:rsidR="00AF6A79" w:rsidRPr="007537DF" w:rsidRDefault="00AF6A79" w:rsidP="00AF6A79">
      <w:pPr>
        <w:pStyle w:val="NoSpacing"/>
      </w:pPr>
      <w:r w:rsidRPr="007537DF">
        <w:t xml:space="preserve">At a recent American Institute of Certified Public Accountants conference, an Office of Management and Budget (OMB) official announced that OMB plans to release proposed revisions to 2 CFR 200 (Uniform Guidance) in October for public comments. After evaluating these comments, OMB expects to release the final version in December. </w:t>
      </w:r>
    </w:p>
    <w:p w:rsidR="00AF6A79" w:rsidRPr="007537DF" w:rsidRDefault="00AF6A79" w:rsidP="00AF6A79">
      <w:pPr>
        <w:pStyle w:val="NoSpacing"/>
        <w:rPr>
          <w:sz w:val="16"/>
        </w:rPr>
      </w:pPr>
    </w:p>
    <w:p w:rsidR="00AF6A79" w:rsidRPr="007537DF" w:rsidRDefault="00AF6A79" w:rsidP="00AF6A79">
      <w:pPr>
        <w:pStyle w:val="NoSpacing"/>
      </w:pPr>
      <w:r w:rsidRPr="007537DF">
        <w:t>The OMB official described the changes as “Uniform Guidance 1.1, not Version 2.0.” Expected revisions to 2 CFR 200 include:</w:t>
      </w:r>
    </w:p>
    <w:p w:rsidR="00AF6A79" w:rsidRPr="007537DF" w:rsidRDefault="00AF6A79" w:rsidP="00AF6A79">
      <w:pPr>
        <w:pStyle w:val="NoSpacing"/>
        <w:numPr>
          <w:ilvl w:val="0"/>
          <w:numId w:val="33"/>
        </w:numPr>
      </w:pPr>
      <w:r w:rsidRPr="007537DF">
        <w:t>Reduction in administrative burden</w:t>
      </w:r>
    </w:p>
    <w:p w:rsidR="00AF6A79" w:rsidRPr="007537DF" w:rsidRDefault="00AF6A79" w:rsidP="00AF6A79">
      <w:pPr>
        <w:pStyle w:val="NoSpacing"/>
        <w:numPr>
          <w:ilvl w:val="0"/>
          <w:numId w:val="33"/>
        </w:numPr>
      </w:pPr>
      <w:r w:rsidRPr="007537DF">
        <w:t>Correcting inconsistent terminology</w:t>
      </w:r>
    </w:p>
    <w:p w:rsidR="00AF6A79" w:rsidRPr="007537DF" w:rsidRDefault="00AF6A79" w:rsidP="00AF6A79">
      <w:pPr>
        <w:pStyle w:val="NoSpacing"/>
        <w:numPr>
          <w:ilvl w:val="0"/>
          <w:numId w:val="33"/>
        </w:numPr>
      </w:pPr>
      <w:r w:rsidRPr="007537DF">
        <w:t xml:space="preserve">Resolving conflicts within the guidance </w:t>
      </w:r>
    </w:p>
    <w:p w:rsidR="00AF6A79" w:rsidRPr="007537DF" w:rsidRDefault="00AF6A79" w:rsidP="00AF6A79">
      <w:pPr>
        <w:pStyle w:val="NoSpacing"/>
        <w:numPr>
          <w:ilvl w:val="0"/>
          <w:numId w:val="33"/>
        </w:numPr>
      </w:pPr>
      <w:r w:rsidRPr="007537DF">
        <w:t>Addressing statutes enacted since 2014 affecting grants management</w:t>
      </w:r>
    </w:p>
    <w:p w:rsidR="00AF6A79" w:rsidRDefault="00AF6A79" w:rsidP="00AF6A79">
      <w:pPr>
        <w:pStyle w:val="NoSpacing"/>
        <w:numPr>
          <w:ilvl w:val="0"/>
          <w:numId w:val="33"/>
        </w:numPr>
      </w:pPr>
      <w:r w:rsidRPr="007537DF">
        <w:t>Clarifying subrecipient monitoring responsibilities</w:t>
      </w:r>
    </w:p>
    <w:p w:rsidR="0012492E" w:rsidRPr="0012492E" w:rsidRDefault="0012492E" w:rsidP="00AF6A79">
      <w:pPr>
        <w:pStyle w:val="NoSpacing"/>
        <w:rPr>
          <w:rFonts w:ascii="Microsoft Sans Serif" w:hAnsi="Microsoft Sans Serif" w:cs="Microsoft Sans Serif"/>
          <w:smallCaps/>
          <w:sz w:val="20"/>
        </w:rPr>
      </w:pPr>
    </w:p>
    <w:p w:rsidR="008858D5" w:rsidRDefault="008858D5">
      <w:pPr>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br w:type="page"/>
      </w:r>
    </w:p>
    <w:p w:rsidR="00AF6A79" w:rsidRPr="0012492E" w:rsidRDefault="00AF6A79" w:rsidP="00AF6A79">
      <w:pPr>
        <w:pStyle w:val="NoSpacing"/>
        <w:rPr>
          <w:rFonts w:ascii="Microsoft Sans Serif" w:hAnsi="Microsoft Sans Serif" w:cs="Microsoft Sans Serif"/>
          <w:b/>
          <w:smallCaps/>
          <w:sz w:val="28"/>
          <w:u w:val="single"/>
        </w:rPr>
      </w:pPr>
      <w:r w:rsidRPr="0012492E">
        <w:rPr>
          <w:rFonts w:ascii="Microsoft Sans Serif" w:hAnsi="Microsoft Sans Serif" w:cs="Microsoft Sans Serif"/>
          <w:b/>
          <w:smallCaps/>
          <w:sz w:val="28"/>
          <w:u w:val="single"/>
        </w:rPr>
        <w:lastRenderedPageBreak/>
        <w:t>The University Joins the FDP Expanded Clearinghouse</w:t>
      </w:r>
    </w:p>
    <w:p w:rsidR="0012492E" w:rsidRPr="0012492E" w:rsidRDefault="0012492E" w:rsidP="00AF6A79">
      <w:pPr>
        <w:pStyle w:val="NoSpacing"/>
        <w:rPr>
          <w:sz w:val="8"/>
        </w:rPr>
      </w:pPr>
    </w:p>
    <w:p w:rsidR="00AF6A79" w:rsidRDefault="00AF6A79" w:rsidP="00AF6A79">
      <w:pPr>
        <w:pStyle w:val="NoSpacing"/>
      </w:pPr>
      <w:r>
        <w:t>In August, the University officially joined the Federal Demonstration Project (FDP) Expanded Clearinghouse. When completing a subcontract commitment form, pre-award administrators can now check the appropriate box indicating our membership, when applicable, which will reduce administrative burden.</w:t>
      </w:r>
    </w:p>
    <w:p w:rsidR="00AF6A79" w:rsidRPr="000E6A34" w:rsidRDefault="00AF6A79" w:rsidP="00AF6A79">
      <w:pPr>
        <w:pStyle w:val="NoSpacing"/>
        <w:rPr>
          <w:sz w:val="16"/>
        </w:rPr>
      </w:pPr>
    </w:p>
    <w:p w:rsidR="0012492E" w:rsidRPr="000E6A34" w:rsidRDefault="0012492E" w:rsidP="00AF6A79">
      <w:pPr>
        <w:pStyle w:val="NoSpacing"/>
        <w:rPr>
          <w:sz w:val="16"/>
        </w:rPr>
      </w:pPr>
    </w:p>
    <w:p w:rsidR="00AF6A79" w:rsidRPr="0012492E" w:rsidRDefault="00AF6A79" w:rsidP="00AF6A79">
      <w:pPr>
        <w:pStyle w:val="NoSpacing"/>
        <w:rPr>
          <w:rFonts w:ascii="Microsoft Sans Serif" w:hAnsi="Microsoft Sans Serif" w:cs="Microsoft Sans Serif"/>
          <w:b/>
          <w:smallCaps/>
          <w:sz w:val="28"/>
          <w:u w:val="single"/>
        </w:rPr>
      </w:pPr>
      <w:r w:rsidRPr="0012492E">
        <w:rPr>
          <w:rFonts w:ascii="Microsoft Sans Serif" w:hAnsi="Microsoft Sans Serif" w:cs="Microsoft Sans Serif"/>
          <w:b/>
          <w:smallCaps/>
          <w:sz w:val="28"/>
          <w:u w:val="single"/>
        </w:rPr>
        <w:t>Sponsored Project Trainings for Fall 2019</w:t>
      </w:r>
    </w:p>
    <w:p w:rsidR="00AF6A79" w:rsidRDefault="00AF6A79" w:rsidP="00AF6A79">
      <w:pPr>
        <w:pStyle w:val="NoSpacing"/>
      </w:pPr>
      <w:r>
        <w:t xml:space="preserve">To help ensure compliance with sponsor requirements, Financial Services offers a variety of training courses related to sponsored project administration. The courses are offered at both CU Anschutz and CU Denver and are open to all employees. </w:t>
      </w:r>
    </w:p>
    <w:p w:rsidR="00AF6A79" w:rsidRPr="0012492E" w:rsidRDefault="00AF6A79" w:rsidP="00AF6A79">
      <w:pPr>
        <w:pStyle w:val="NoSpacing"/>
        <w:rPr>
          <w:sz w:val="16"/>
        </w:rPr>
      </w:pPr>
    </w:p>
    <w:p w:rsidR="00AF6A79" w:rsidRPr="0012492E" w:rsidRDefault="00AF6A79" w:rsidP="00AF6A79">
      <w:pPr>
        <w:pStyle w:val="NoSpacing"/>
        <w:rPr>
          <w:b/>
        </w:rPr>
      </w:pPr>
      <w:r w:rsidRPr="0012492E">
        <w:rPr>
          <w:b/>
        </w:rPr>
        <w:t>The courses for Spring 2019 are:</w:t>
      </w:r>
    </w:p>
    <w:p w:rsidR="00AF6A79" w:rsidRDefault="00AF6A79" w:rsidP="0012492E">
      <w:pPr>
        <w:pStyle w:val="NoSpacing"/>
        <w:numPr>
          <w:ilvl w:val="0"/>
          <w:numId w:val="34"/>
        </w:numPr>
      </w:pPr>
      <w:r>
        <w:t>SP 1 – Introduction to Sponsored Projects</w:t>
      </w:r>
    </w:p>
    <w:p w:rsidR="00AF6A79" w:rsidRDefault="00AF6A79" w:rsidP="0012492E">
      <w:pPr>
        <w:pStyle w:val="NoSpacing"/>
        <w:numPr>
          <w:ilvl w:val="0"/>
          <w:numId w:val="34"/>
        </w:numPr>
      </w:pPr>
      <w:r>
        <w:t>SP 2 – Cost Principles for Sponsored Projects</w:t>
      </w:r>
    </w:p>
    <w:p w:rsidR="00AF6A79" w:rsidRDefault="00AF6A79" w:rsidP="0012492E">
      <w:pPr>
        <w:pStyle w:val="NoSpacing"/>
        <w:numPr>
          <w:ilvl w:val="0"/>
          <w:numId w:val="34"/>
        </w:numPr>
      </w:pPr>
      <w:r>
        <w:t>SP 3 – Pre-Award Administration for Sponsored Projects</w:t>
      </w:r>
    </w:p>
    <w:p w:rsidR="00AF6A79" w:rsidRDefault="00AF6A79" w:rsidP="0012492E">
      <w:pPr>
        <w:pStyle w:val="NoSpacing"/>
        <w:numPr>
          <w:ilvl w:val="0"/>
          <w:numId w:val="34"/>
        </w:numPr>
      </w:pPr>
      <w:r>
        <w:t>SP 4 – Post Award Administration for Sponsored Projects</w:t>
      </w:r>
    </w:p>
    <w:p w:rsidR="00AF6A79" w:rsidRDefault="00AF6A79" w:rsidP="0012492E">
      <w:pPr>
        <w:pStyle w:val="NoSpacing"/>
        <w:numPr>
          <w:ilvl w:val="0"/>
          <w:numId w:val="34"/>
        </w:numPr>
      </w:pPr>
      <w:r>
        <w:t>SP 5 – Products of Research</w:t>
      </w:r>
    </w:p>
    <w:p w:rsidR="00AF6A79" w:rsidRDefault="00AF6A79" w:rsidP="0012492E">
      <w:pPr>
        <w:pStyle w:val="NoSpacing"/>
        <w:numPr>
          <w:ilvl w:val="0"/>
          <w:numId w:val="34"/>
        </w:numPr>
      </w:pPr>
      <w:r>
        <w:t>SP 7 – Essential Communication Skills for Research Administrators</w:t>
      </w:r>
    </w:p>
    <w:p w:rsidR="00AF6A79" w:rsidRDefault="00AF6A79" w:rsidP="0012492E">
      <w:pPr>
        <w:pStyle w:val="NoSpacing"/>
        <w:numPr>
          <w:ilvl w:val="0"/>
          <w:numId w:val="34"/>
        </w:numPr>
      </w:pPr>
      <w:r>
        <w:t>SP 8 – Regulatory Compliance Requirements for Sponsored Projects 1</w:t>
      </w:r>
    </w:p>
    <w:p w:rsidR="00AF6A79" w:rsidRDefault="00AF6A79" w:rsidP="0012492E">
      <w:pPr>
        <w:pStyle w:val="NoSpacing"/>
        <w:numPr>
          <w:ilvl w:val="0"/>
          <w:numId w:val="34"/>
        </w:numPr>
      </w:pPr>
      <w:r>
        <w:t>SP 9 – Regulatory Compliance Requirements for Sponsored Projects 2</w:t>
      </w:r>
    </w:p>
    <w:p w:rsidR="00AF6A79" w:rsidRDefault="00AF6A79" w:rsidP="0012492E">
      <w:pPr>
        <w:pStyle w:val="NoSpacing"/>
        <w:numPr>
          <w:ilvl w:val="0"/>
          <w:numId w:val="34"/>
        </w:numPr>
      </w:pPr>
      <w:r>
        <w:t>SP 10 – Clinical Trials</w:t>
      </w:r>
    </w:p>
    <w:p w:rsidR="00AF6A79" w:rsidRDefault="00AF6A79" w:rsidP="0012492E">
      <w:pPr>
        <w:pStyle w:val="NoSpacing"/>
        <w:numPr>
          <w:ilvl w:val="0"/>
          <w:numId w:val="34"/>
        </w:numPr>
      </w:pPr>
      <w:r>
        <w:t>SP 11 – Contracting for Sponsored Projects</w:t>
      </w:r>
    </w:p>
    <w:p w:rsidR="00AF6A79" w:rsidRDefault="00AF6A79" w:rsidP="0012492E">
      <w:pPr>
        <w:pStyle w:val="NoSpacing"/>
        <w:numPr>
          <w:ilvl w:val="0"/>
          <w:numId w:val="34"/>
        </w:numPr>
      </w:pPr>
      <w:r>
        <w:t xml:space="preserve">SP 12 – Introduction to 2 CFR 200 (Uniform Guidance) </w:t>
      </w:r>
    </w:p>
    <w:p w:rsidR="00AF6A79" w:rsidRDefault="00AF6A79" w:rsidP="0012492E">
      <w:pPr>
        <w:pStyle w:val="NoSpacing"/>
        <w:numPr>
          <w:ilvl w:val="0"/>
          <w:numId w:val="34"/>
        </w:numPr>
      </w:pPr>
      <w:r>
        <w:t>SP 13 – Introduction to the NIH Grants Policy Statement (NIHGPS)</w:t>
      </w:r>
    </w:p>
    <w:p w:rsidR="00AF6A79" w:rsidRDefault="00AF6A79" w:rsidP="0012492E">
      <w:pPr>
        <w:pStyle w:val="NoSpacing"/>
        <w:numPr>
          <w:ilvl w:val="0"/>
          <w:numId w:val="34"/>
        </w:numPr>
      </w:pPr>
      <w:r>
        <w:t>SP 14 – Advanced Pre-Award</w:t>
      </w:r>
    </w:p>
    <w:p w:rsidR="00AF6A79" w:rsidRDefault="00AF6A79" w:rsidP="0012492E">
      <w:pPr>
        <w:pStyle w:val="NoSpacing"/>
        <w:numPr>
          <w:ilvl w:val="0"/>
          <w:numId w:val="34"/>
        </w:numPr>
      </w:pPr>
      <w:r>
        <w:t>SP 15 - Advanced Post Award*</w:t>
      </w:r>
    </w:p>
    <w:p w:rsidR="00AF6A79" w:rsidRDefault="00AF6A79" w:rsidP="0012492E">
      <w:pPr>
        <w:pStyle w:val="NoSpacing"/>
        <w:numPr>
          <w:ilvl w:val="0"/>
          <w:numId w:val="34"/>
        </w:numPr>
      </w:pPr>
      <w:r>
        <w:t xml:space="preserve">SP 16 – Subrecipient Monitoring Policies and Procedures </w:t>
      </w:r>
    </w:p>
    <w:p w:rsidR="00AF6A79" w:rsidRDefault="00AF6A79" w:rsidP="0012492E">
      <w:pPr>
        <w:pStyle w:val="NoSpacing"/>
        <w:numPr>
          <w:ilvl w:val="0"/>
          <w:numId w:val="34"/>
        </w:numPr>
      </w:pPr>
      <w:r>
        <w:t xml:space="preserve">SP 17 – Gifts to the University </w:t>
      </w:r>
    </w:p>
    <w:p w:rsidR="00AF6A79" w:rsidRDefault="00AF6A79" w:rsidP="0012492E">
      <w:pPr>
        <w:pStyle w:val="NoSpacing"/>
        <w:numPr>
          <w:ilvl w:val="0"/>
          <w:numId w:val="34"/>
        </w:numPr>
      </w:pPr>
      <w:r>
        <w:t>SP 18 – Compliance Updates</w:t>
      </w:r>
    </w:p>
    <w:p w:rsidR="0012492E" w:rsidRPr="0012492E" w:rsidRDefault="0012492E" w:rsidP="0012492E">
      <w:pPr>
        <w:pStyle w:val="NoSpacing"/>
        <w:rPr>
          <w:sz w:val="16"/>
        </w:rPr>
      </w:pPr>
    </w:p>
    <w:p w:rsidR="00AF6A79" w:rsidRDefault="00AF6A79" w:rsidP="0012492E">
      <w:pPr>
        <w:pStyle w:val="NoSpacing"/>
      </w:pPr>
      <w:r>
        <w:t xml:space="preserve">*Please note that the Advanced Post Award course replaces SP6: Departmental Best Practices. </w:t>
      </w:r>
    </w:p>
    <w:p w:rsidR="00AF6A79" w:rsidRPr="0012492E" w:rsidRDefault="00AF6A79" w:rsidP="00AF6A79">
      <w:pPr>
        <w:pStyle w:val="NoSpacing"/>
        <w:rPr>
          <w:sz w:val="16"/>
        </w:rPr>
      </w:pPr>
    </w:p>
    <w:p w:rsidR="00AF6A79" w:rsidRDefault="00AF6A79" w:rsidP="00AF6A79">
      <w:pPr>
        <w:pStyle w:val="NoSpacing"/>
      </w:pPr>
      <w:r>
        <w:t>Registration, course descriptions, and time and date offerings for each course are found in SkillSoft.</w:t>
      </w:r>
      <w:r w:rsidR="00D75402">
        <w:t xml:space="preserve"> </w:t>
      </w:r>
      <w:r>
        <w:t xml:space="preserve"> To register for the courses in SkillSoft, please follow these </w:t>
      </w:r>
      <w:hyperlink r:id="rId23" w:history="1">
        <w:r w:rsidRPr="00D75402">
          <w:rPr>
            <w:rStyle w:val="Hyperlink"/>
          </w:rPr>
          <w:t>instructions</w:t>
        </w:r>
      </w:hyperlink>
      <w:r>
        <w:t xml:space="preserve">. </w:t>
      </w:r>
    </w:p>
    <w:p w:rsidR="00AF6A79" w:rsidRPr="0012492E" w:rsidRDefault="00AF6A79" w:rsidP="00AF6A79">
      <w:pPr>
        <w:pStyle w:val="NoSpacing"/>
        <w:rPr>
          <w:sz w:val="16"/>
        </w:rPr>
      </w:pPr>
    </w:p>
    <w:p w:rsidR="00AF6A79" w:rsidRDefault="00AF6A79" w:rsidP="00AF6A79">
      <w:pPr>
        <w:pStyle w:val="NoSpacing"/>
      </w:pPr>
      <w:r>
        <w:t>Please feel free to reach out to TK Keith (</w:t>
      </w:r>
      <w:hyperlink r:id="rId24" w:history="1">
        <w:r w:rsidR="0012492E" w:rsidRPr="002901BC">
          <w:rPr>
            <w:rStyle w:val="Hyperlink"/>
          </w:rPr>
          <w:t>Thomas.Keithiii@ucdenver.edu</w:t>
        </w:r>
      </w:hyperlink>
      <w:r>
        <w:t>) or Shane Jernigan (</w:t>
      </w:r>
      <w:hyperlink r:id="rId25" w:history="1">
        <w:r w:rsidR="0012492E" w:rsidRPr="002901BC">
          <w:rPr>
            <w:rStyle w:val="Hyperlink"/>
          </w:rPr>
          <w:t>Shane.Jernigan@ucdenver.edu</w:t>
        </w:r>
      </w:hyperlink>
      <w:r>
        <w:t>) if you have questions about the training program.</w:t>
      </w:r>
    </w:p>
    <w:p w:rsidR="008858D5" w:rsidRDefault="008858D5" w:rsidP="00AF6A79">
      <w:pPr>
        <w:pStyle w:val="NoSpacing"/>
      </w:pPr>
    </w:p>
    <w:p w:rsidR="008858D5" w:rsidRDefault="008858D5" w:rsidP="00AF6A79">
      <w:pPr>
        <w:pStyle w:val="NoSpacing"/>
      </w:pPr>
      <w:r>
        <w:rPr>
          <w:rFonts w:cs="Microsoft Sans Serif"/>
          <w:smallCaps/>
          <w:noProof/>
          <w:sz w:val="24"/>
        </w:rPr>
        <mc:AlternateContent>
          <mc:Choice Requires="wps">
            <w:drawing>
              <wp:anchor distT="0" distB="0" distL="114300" distR="114300" simplePos="0" relativeHeight="251659264" behindDoc="0" locked="0" layoutInCell="1" allowOverlap="1" wp14:anchorId="2290D599" wp14:editId="295F1F35">
                <wp:simplePos x="0" y="0"/>
                <wp:positionH relativeFrom="margin">
                  <wp:align>right</wp:align>
                </wp:positionH>
                <wp:positionV relativeFrom="paragraph">
                  <wp:posOffset>175260</wp:posOffset>
                </wp:positionV>
                <wp:extent cx="7010400" cy="769620"/>
                <wp:effectExtent l="0" t="0" r="19050" b="11430"/>
                <wp:wrapNone/>
                <wp:docPr id="3" name="Oval 3"/>
                <wp:cNvGraphicFramePr/>
                <a:graphic xmlns:a="http://schemas.openxmlformats.org/drawingml/2006/main">
                  <a:graphicData uri="http://schemas.microsoft.com/office/word/2010/wordprocessingShape">
                    <wps:wsp>
                      <wps:cNvSpPr/>
                      <wps:spPr>
                        <a:xfrm>
                          <a:off x="0" y="0"/>
                          <a:ext cx="7010400" cy="769620"/>
                        </a:xfrm>
                        <a:prstGeom prst="ellipse">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858D5" w:rsidRDefault="008858D5" w:rsidP="008858D5">
                            <w:pPr>
                              <w:pStyle w:val="NoSpacing"/>
                              <w:jc w:val="center"/>
                              <w:rPr>
                                <w:rFonts w:cs="Microsoft Sans Serif"/>
                                <w:b/>
                                <w:color w:val="C00000"/>
                                <w:sz w:val="28"/>
                              </w:rPr>
                            </w:pPr>
                            <w:r>
                              <w:rPr>
                                <w:rFonts w:cs="Microsoft Sans Serif"/>
                                <w:b/>
                                <w:color w:val="C00000"/>
                                <w:sz w:val="28"/>
                              </w:rPr>
                              <w:t>To subscribe to the</w:t>
                            </w:r>
                          </w:p>
                          <w:p w:rsidR="008858D5" w:rsidRDefault="008858D5" w:rsidP="008858D5">
                            <w:pPr>
                              <w:pStyle w:val="NoSpacing"/>
                              <w:jc w:val="center"/>
                              <w:rPr>
                                <w:rFonts w:cs="Microsoft Sans Serif"/>
                                <w:b/>
                                <w:color w:val="C00000"/>
                                <w:sz w:val="28"/>
                              </w:rPr>
                            </w:pPr>
                            <w:r w:rsidRPr="00A765E6">
                              <w:rPr>
                                <w:rFonts w:cs="Microsoft Sans Serif"/>
                                <w:b/>
                                <w:color w:val="C00000"/>
                                <w:sz w:val="28"/>
                              </w:rPr>
                              <w:t>GC-Updates list serve,</w:t>
                            </w:r>
                          </w:p>
                          <w:p w:rsidR="008858D5" w:rsidRPr="00B477CA" w:rsidRDefault="008858D5" w:rsidP="008858D5">
                            <w:pPr>
                              <w:pStyle w:val="NoSpacing"/>
                              <w:jc w:val="center"/>
                              <w:rPr>
                                <w:rFonts w:cs="Microsoft Sans Serif"/>
                                <w:b/>
                                <w:sz w:val="28"/>
                              </w:rPr>
                            </w:pPr>
                            <w:r w:rsidRPr="00A765E6">
                              <w:rPr>
                                <w:rFonts w:cs="Microsoft Sans Serif"/>
                                <w:b/>
                                <w:color w:val="C00000"/>
                                <w:sz w:val="28"/>
                              </w:rPr>
                              <w:t xml:space="preserve">click </w:t>
                            </w:r>
                            <w:hyperlink r:id="rId26" w:history="1">
                              <w:r w:rsidRPr="00FD72CF">
                                <w:rPr>
                                  <w:rStyle w:val="Hyperlink"/>
                                  <w:rFonts w:cs="Microsoft Sans Serif"/>
                                  <w:b/>
                                  <w:color w:val="2E74B5" w:themeColor="accent1" w:themeShade="BF"/>
                                  <w:sz w:val="28"/>
                                  <w:u w:val="none"/>
                                </w:rPr>
                                <w:t>here</w:t>
                              </w:r>
                            </w:hyperlink>
                            <w:r w:rsidRPr="00C714CA">
                              <w:rPr>
                                <w:rFonts w:cs="Microsoft Sans Serif"/>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0D599" id="Oval 3" o:spid="_x0000_s1026" style="position:absolute;margin-left:500.8pt;margin-top:13.8pt;width:552pt;height:6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" fillcolor="white [3201]" strokecolor="#2e74b5 [2404]" strokeweight="1pt">
                <v:stroke joinstyle="miter"/>
                <v:textbox>
                  <w:txbxContent>
                    <w:p w:rsidR="008858D5" w:rsidRDefault="008858D5" w:rsidP="008858D5">
                      <w:pPr>
                        <w:pStyle w:val="NoSpacing"/>
                        <w:jc w:val="center"/>
                        <w:rPr>
                          <w:rFonts w:cs="Microsoft Sans Serif"/>
                          <w:b/>
                          <w:color w:val="C00000"/>
                          <w:sz w:val="28"/>
                        </w:rPr>
                      </w:pPr>
                      <w:r>
                        <w:rPr>
                          <w:rFonts w:cs="Microsoft Sans Serif"/>
                          <w:b/>
                          <w:color w:val="C00000"/>
                          <w:sz w:val="28"/>
                        </w:rPr>
                        <w:t>To subscribe to the</w:t>
                      </w:r>
                    </w:p>
                    <w:p w:rsidR="008858D5" w:rsidRDefault="008858D5" w:rsidP="008858D5">
                      <w:pPr>
                        <w:pStyle w:val="NoSpacing"/>
                        <w:jc w:val="center"/>
                        <w:rPr>
                          <w:rFonts w:cs="Microsoft Sans Serif"/>
                          <w:b/>
                          <w:color w:val="C00000"/>
                          <w:sz w:val="28"/>
                        </w:rPr>
                      </w:pPr>
                      <w:r w:rsidRPr="00A765E6">
                        <w:rPr>
                          <w:rFonts w:cs="Microsoft Sans Serif"/>
                          <w:b/>
                          <w:color w:val="C00000"/>
                          <w:sz w:val="28"/>
                        </w:rPr>
                        <w:t>GC-Updates list serve,</w:t>
                      </w:r>
                    </w:p>
                    <w:p w:rsidR="008858D5" w:rsidRPr="00B477CA" w:rsidRDefault="008858D5" w:rsidP="008858D5">
                      <w:pPr>
                        <w:pStyle w:val="NoSpacing"/>
                        <w:jc w:val="center"/>
                        <w:rPr>
                          <w:rFonts w:cs="Microsoft Sans Serif"/>
                          <w:b/>
                          <w:sz w:val="28"/>
                        </w:rPr>
                      </w:pPr>
                      <w:proofErr w:type="gramStart"/>
                      <w:r w:rsidRPr="00A765E6">
                        <w:rPr>
                          <w:rFonts w:cs="Microsoft Sans Serif"/>
                          <w:b/>
                          <w:color w:val="C00000"/>
                          <w:sz w:val="28"/>
                        </w:rPr>
                        <w:t>click</w:t>
                      </w:r>
                      <w:proofErr w:type="gramEnd"/>
                      <w:r w:rsidRPr="00A765E6">
                        <w:rPr>
                          <w:rFonts w:cs="Microsoft Sans Serif"/>
                          <w:b/>
                          <w:color w:val="C00000"/>
                          <w:sz w:val="28"/>
                        </w:rPr>
                        <w:t xml:space="preserve"> </w:t>
                      </w:r>
                      <w:hyperlink r:id="rId27" w:history="1">
                        <w:r w:rsidRPr="00FD72CF">
                          <w:rPr>
                            <w:rStyle w:val="Hyperlink"/>
                            <w:rFonts w:cs="Microsoft Sans Serif"/>
                            <w:b/>
                            <w:color w:val="2E74B5" w:themeColor="accent1" w:themeShade="BF"/>
                            <w:sz w:val="28"/>
                            <w:u w:val="none"/>
                          </w:rPr>
                          <w:t>here</w:t>
                        </w:r>
                      </w:hyperlink>
                      <w:r w:rsidRPr="00C714CA">
                        <w:rPr>
                          <w:rFonts w:cs="Microsoft Sans Serif"/>
                          <w:b/>
                          <w:sz w:val="28"/>
                        </w:rPr>
                        <w:t>.</w:t>
                      </w:r>
                    </w:p>
                  </w:txbxContent>
                </v:textbox>
                <w10:wrap anchorx="margin"/>
              </v:oval>
            </w:pict>
          </mc:Fallback>
        </mc:AlternateContent>
      </w:r>
    </w:p>
    <w:sectPr w:rsidR="008858D5" w:rsidSect="00AF6A79">
      <w:footerReference w:type="default" r:id="rId28"/>
      <w:type w:val="continuous"/>
      <w:pgSz w:w="12240" w:h="15840"/>
      <w:pgMar w:top="504"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2D" w:rsidRDefault="00D5612D" w:rsidP="00E036B1">
      <w:pPr>
        <w:spacing w:after="0" w:line="240" w:lineRule="auto"/>
      </w:pPr>
      <w:r>
        <w:separator/>
      </w:r>
    </w:p>
  </w:endnote>
  <w:endnote w:type="continuationSeparator" w:id="0">
    <w:p w:rsidR="00D5612D" w:rsidRDefault="00D5612D"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74" w:rsidRPr="00B71A8C" w:rsidRDefault="001A0674"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FD" w:rsidRPr="00B71A8C" w:rsidRDefault="00B645FD"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2D" w:rsidRDefault="00D5612D" w:rsidP="00E036B1">
      <w:pPr>
        <w:spacing w:after="0" w:line="240" w:lineRule="auto"/>
      </w:pPr>
      <w:r>
        <w:separator/>
      </w:r>
    </w:p>
  </w:footnote>
  <w:footnote w:type="continuationSeparator" w:id="0">
    <w:p w:rsidR="00D5612D" w:rsidRDefault="00D5612D"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2F"/>
    <w:multiLevelType w:val="hybridMultilevel"/>
    <w:tmpl w:val="69E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AE4"/>
    <w:multiLevelType w:val="hybridMultilevel"/>
    <w:tmpl w:val="94D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005"/>
    <w:multiLevelType w:val="hybridMultilevel"/>
    <w:tmpl w:val="7EE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5EC46A2"/>
    <w:multiLevelType w:val="hybridMultilevel"/>
    <w:tmpl w:val="08D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F0EDE"/>
    <w:multiLevelType w:val="hybridMultilevel"/>
    <w:tmpl w:val="53CE8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0A0E"/>
    <w:multiLevelType w:val="hybridMultilevel"/>
    <w:tmpl w:val="D4B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F3E17"/>
    <w:multiLevelType w:val="hybridMultilevel"/>
    <w:tmpl w:val="73945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42CF"/>
    <w:multiLevelType w:val="hybridMultilevel"/>
    <w:tmpl w:val="669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A1822"/>
    <w:multiLevelType w:val="hybridMultilevel"/>
    <w:tmpl w:val="314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B092F"/>
    <w:multiLevelType w:val="hybridMultilevel"/>
    <w:tmpl w:val="EB5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6632"/>
    <w:multiLevelType w:val="hybridMultilevel"/>
    <w:tmpl w:val="A24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04F5F"/>
    <w:multiLevelType w:val="hybridMultilevel"/>
    <w:tmpl w:val="7AC207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848272C"/>
    <w:multiLevelType w:val="hybridMultilevel"/>
    <w:tmpl w:val="D6D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5B0174"/>
    <w:multiLevelType w:val="multilevel"/>
    <w:tmpl w:val="ED52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2A54829"/>
    <w:multiLevelType w:val="hybridMultilevel"/>
    <w:tmpl w:val="2F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66229"/>
    <w:multiLevelType w:val="hybridMultilevel"/>
    <w:tmpl w:val="1706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571B9"/>
    <w:multiLevelType w:val="hybridMultilevel"/>
    <w:tmpl w:val="2D1C0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31D5ED4"/>
    <w:multiLevelType w:val="hybridMultilevel"/>
    <w:tmpl w:val="7E4A5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73B95448"/>
    <w:multiLevelType w:val="hybridMultilevel"/>
    <w:tmpl w:val="243C99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D624CE"/>
    <w:multiLevelType w:val="hybridMultilevel"/>
    <w:tmpl w:val="3A9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3"/>
  </w:num>
  <w:num w:numId="10">
    <w:abstractNumId w:val="13"/>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5"/>
  </w:num>
  <w:num w:numId="15">
    <w:abstractNumId w:val="28"/>
  </w:num>
  <w:num w:numId="16">
    <w:abstractNumId w:val="6"/>
  </w:num>
  <w:num w:numId="17">
    <w:abstractNumId w:val="28"/>
  </w:num>
  <w:num w:numId="18">
    <w:abstractNumId w:val="20"/>
  </w:num>
  <w:num w:numId="19">
    <w:abstractNumId w:val="4"/>
  </w:num>
  <w:num w:numId="20">
    <w:abstractNumId w:val="12"/>
  </w:num>
  <w:num w:numId="21">
    <w:abstractNumId w:val="8"/>
  </w:num>
  <w:num w:numId="22">
    <w:abstractNumId w:val="10"/>
  </w:num>
  <w:num w:numId="23">
    <w:abstractNumId w:val="2"/>
  </w:num>
  <w:num w:numId="24">
    <w:abstractNumId w:val="0"/>
  </w:num>
  <w:num w:numId="25">
    <w:abstractNumId w:val="5"/>
  </w:num>
  <w:num w:numId="26">
    <w:abstractNumId w:val="23"/>
  </w:num>
  <w:num w:numId="27">
    <w:abstractNumId w:val="27"/>
  </w:num>
  <w:num w:numId="28">
    <w:abstractNumId w:val="18"/>
  </w:num>
  <w:num w:numId="29">
    <w:abstractNumId w:val="1"/>
  </w:num>
  <w:num w:numId="30">
    <w:abstractNumId w:val="11"/>
  </w:num>
  <w:num w:numId="31">
    <w:abstractNumId w:val="9"/>
  </w:num>
  <w:num w:numId="32">
    <w:abstractNumId w:val="22"/>
  </w:num>
  <w:num w:numId="33">
    <w:abstractNumId w:val="15"/>
  </w:num>
  <w:num w:numId="3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0E16"/>
    <w:rsid w:val="00013F74"/>
    <w:rsid w:val="00022F66"/>
    <w:rsid w:val="00025CC0"/>
    <w:rsid w:val="0002743E"/>
    <w:rsid w:val="00034092"/>
    <w:rsid w:val="00035736"/>
    <w:rsid w:val="00040D34"/>
    <w:rsid w:val="0004527A"/>
    <w:rsid w:val="0004684B"/>
    <w:rsid w:val="00051F06"/>
    <w:rsid w:val="00056077"/>
    <w:rsid w:val="00056D4A"/>
    <w:rsid w:val="00057290"/>
    <w:rsid w:val="00057854"/>
    <w:rsid w:val="00057D3F"/>
    <w:rsid w:val="000622A9"/>
    <w:rsid w:val="00062EDE"/>
    <w:rsid w:val="00064FCA"/>
    <w:rsid w:val="000666FE"/>
    <w:rsid w:val="0006712A"/>
    <w:rsid w:val="00067912"/>
    <w:rsid w:val="00071966"/>
    <w:rsid w:val="00072486"/>
    <w:rsid w:val="00073C1F"/>
    <w:rsid w:val="00076A7F"/>
    <w:rsid w:val="0008019E"/>
    <w:rsid w:val="00084AF7"/>
    <w:rsid w:val="000916B2"/>
    <w:rsid w:val="00092F43"/>
    <w:rsid w:val="000937C3"/>
    <w:rsid w:val="00096862"/>
    <w:rsid w:val="000A202E"/>
    <w:rsid w:val="000A2BC9"/>
    <w:rsid w:val="000A3944"/>
    <w:rsid w:val="000A40EB"/>
    <w:rsid w:val="000A4D44"/>
    <w:rsid w:val="000A594E"/>
    <w:rsid w:val="000B1D2F"/>
    <w:rsid w:val="000B3E10"/>
    <w:rsid w:val="000B6D0B"/>
    <w:rsid w:val="000C1D82"/>
    <w:rsid w:val="000C205B"/>
    <w:rsid w:val="000C27A3"/>
    <w:rsid w:val="000C4371"/>
    <w:rsid w:val="000C4B18"/>
    <w:rsid w:val="000C5A41"/>
    <w:rsid w:val="000D234E"/>
    <w:rsid w:val="000D2F33"/>
    <w:rsid w:val="000D37EE"/>
    <w:rsid w:val="000D45E3"/>
    <w:rsid w:val="000E1DE0"/>
    <w:rsid w:val="000E369C"/>
    <w:rsid w:val="000E493F"/>
    <w:rsid w:val="000E49C8"/>
    <w:rsid w:val="000E6A34"/>
    <w:rsid w:val="000E7F3F"/>
    <w:rsid w:val="000F3D5B"/>
    <w:rsid w:val="000F734C"/>
    <w:rsid w:val="000F7FF3"/>
    <w:rsid w:val="00101E29"/>
    <w:rsid w:val="00103476"/>
    <w:rsid w:val="00107A2C"/>
    <w:rsid w:val="00107CC3"/>
    <w:rsid w:val="001132FE"/>
    <w:rsid w:val="001243BE"/>
    <w:rsid w:val="0012492E"/>
    <w:rsid w:val="00130214"/>
    <w:rsid w:val="0013023D"/>
    <w:rsid w:val="001308F1"/>
    <w:rsid w:val="00130959"/>
    <w:rsid w:val="00131BFF"/>
    <w:rsid w:val="00131E64"/>
    <w:rsid w:val="00133258"/>
    <w:rsid w:val="00137558"/>
    <w:rsid w:val="00141376"/>
    <w:rsid w:val="00141F78"/>
    <w:rsid w:val="00143FE3"/>
    <w:rsid w:val="001441DD"/>
    <w:rsid w:val="0014498B"/>
    <w:rsid w:val="0014536E"/>
    <w:rsid w:val="0015311F"/>
    <w:rsid w:val="001603D2"/>
    <w:rsid w:val="00163C03"/>
    <w:rsid w:val="00172E8D"/>
    <w:rsid w:val="0017327C"/>
    <w:rsid w:val="00174DC0"/>
    <w:rsid w:val="001771AF"/>
    <w:rsid w:val="001803DA"/>
    <w:rsid w:val="001856CD"/>
    <w:rsid w:val="00191D69"/>
    <w:rsid w:val="00193FDD"/>
    <w:rsid w:val="0019433E"/>
    <w:rsid w:val="0019474C"/>
    <w:rsid w:val="0019507C"/>
    <w:rsid w:val="00195DC8"/>
    <w:rsid w:val="001A0674"/>
    <w:rsid w:val="001A2C58"/>
    <w:rsid w:val="001A3724"/>
    <w:rsid w:val="001A4AF5"/>
    <w:rsid w:val="001A4C50"/>
    <w:rsid w:val="001A568D"/>
    <w:rsid w:val="001A5A0E"/>
    <w:rsid w:val="001A712F"/>
    <w:rsid w:val="001B048A"/>
    <w:rsid w:val="001B2B07"/>
    <w:rsid w:val="001B3E8B"/>
    <w:rsid w:val="001B4D36"/>
    <w:rsid w:val="001B4E37"/>
    <w:rsid w:val="001C03B8"/>
    <w:rsid w:val="001C2CC2"/>
    <w:rsid w:val="001C69D3"/>
    <w:rsid w:val="001C7D4A"/>
    <w:rsid w:val="001D4D97"/>
    <w:rsid w:val="001D6202"/>
    <w:rsid w:val="001E2E2A"/>
    <w:rsid w:val="001E3EEB"/>
    <w:rsid w:val="001E465E"/>
    <w:rsid w:val="001E46FA"/>
    <w:rsid w:val="001E594D"/>
    <w:rsid w:val="001E78F9"/>
    <w:rsid w:val="001F1B14"/>
    <w:rsid w:val="001F6438"/>
    <w:rsid w:val="001F734E"/>
    <w:rsid w:val="001F795B"/>
    <w:rsid w:val="002014CF"/>
    <w:rsid w:val="00204946"/>
    <w:rsid w:val="0020541C"/>
    <w:rsid w:val="002066AA"/>
    <w:rsid w:val="0021140F"/>
    <w:rsid w:val="002144CD"/>
    <w:rsid w:val="00214996"/>
    <w:rsid w:val="00221C6E"/>
    <w:rsid w:val="0022776A"/>
    <w:rsid w:val="00230CB3"/>
    <w:rsid w:val="00231CD1"/>
    <w:rsid w:val="002330E5"/>
    <w:rsid w:val="002355C8"/>
    <w:rsid w:val="00237639"/>
    <w:rsid w:val="00237DF4"/>
    <w:rsid w:val="002401B0"/>
    <w:rsid w:val="00240BAE"/>
    <w:rsid w:val="002414D0"/>
    <w:rsid w:val="00241E76"/>
    <w:rsid w:val="00244E61"/>
    <w:rsid w:val="00245E62"/>
    <w:rsid w:val="00257ED6"/>
    <w:rsid w:val="002604C4"/>
    <w:rsid w:val="0026470E"/>
    <w:rsid w:val="002673DC"/>
    <w:rsid w:val="002716BF"/>
    <w:rsid w:val="002753E9"/>
    <w:rsid w:val="00275CB4"/>
    <w:rsid w:val="00276AC4"/>
    <w:rsid w:val="0028193D"/>
    <w:rsid w:val="00283831"/>
    <w:rsid w:val="00283AA4"/>
    <w:rsid w:val="00283CC3"/>
    <w:rsid w:val="00284DAA"/>
    <w:rsid w:val="0028643C"/>
    <w:rsid w:val="00286475"/>
    <w:rsid w:val="00286E47"/>
    <w:rsid w:val="0028722B"/>
    <w:rsid w:val="00291179"/>
    <w:rsid w:val="00291C4C"/>
    <w:rsid w:val="00295E1E"/>
    <w:rsid w:val="002B1DA1"/>
    <w:rsid w:val="002B21C4"/>
    <w:rsid w:val="002B2735"/>
    <w:rsid w:val="002B2E73"/>
    <w:rsid w:val="002B4A9D"/>
    <w:rsid w:val="002B5850"/>
    <w:rsid w:val="002B704F"/>
    <w:rsid w:val="002B7C92"/>
    <w:rsid w:val="002C0878"/>
    <w:rsid w:val="002C1B7B"/>
    <w:rsid w:val="002C37F8"/>
    <w:rsid w:val="002C4B2F"/>
    <w:rsid w:val="002C749A"/>
    <w:rsid w:val="002D2A2B"/>
    <w:rsid w:val="002D340B"/>
    <w:rsid w:val="002D3534"/>
    <w:rsid w:val="002D365B"/>
    <w:rsid w:val="002D506E"/>
    <w:rsid w:val="002E02E8"/>
    <w:rsid w:val="002E2BBE"/>
    <w:rsid w:val="002E3332"/>
    <w:rsid w:val="002F0CF7"/>
    <w:rsid w:val="002F29D7"/>
    <w:rsid w:val="002F3F38"/>
    <w:rsid w:val="00302916"/>
    <w:rsid w:val="00302943"/>
    <w:rsid w:val="00303B74"/>
    <w:rsid w:val="003041E7"/>
    <w:rsid w:val="00305A17"/>
    <w:rsid w:val="0030657B"/>
    <w:rsid w:val="00306B3A"/>
    <w:rsid w:val="00310F51"/>
    <w:rsid w:val="003116CE"/>
    <w:rsid w:val="003126F2"/>
    <w:rsid w:val="00313116"/>
    <w:rsid w:val="0031311E"/>
    <w:rsid w:val="0031647E"/>
    <w:rsid w:val="00323577"/>
    <w:rsid w:val="00323942"/>
    <w:rsid w:val="003306CC"/>
    <w:rsid w:val="00337B37"/>
    <w:rsid w:val="00344664"/>
    <w:rsid w:val="003512C4"/>
    <w:rsid w:val="00357387"/>
    <w:rsid w:val="00360815"/>
    <w:rsid w:val="0037234B"/>
    <w:rsid w:val="00372D91"/>
    <w:rsid w:val="00375F6F"/>
    <w:rsid w:val="00377A91"/>
    <w:rsid w:val="0038218B"/>
    <w:rsid w:val="00385C8C"/>
    <w:rsid w:val="003874E4"/>
    <w:rsid w:val="003919CC"/>
    <w:rsid w:val="00394222"/>
    <w:rsid w:val="003979B6"/>
    <w:rsid w:val="003A3103"/>
    <w:rsid w:val="003A5AB9"/>
    <w:rsid w:val="003A6D41"/>
    <w:rsid w:val="003A70C2"/>
    <w:rsid w:val="003B0863"/>
    <w:rsid w:val="003B1977"/>
    <w:rsid w:val="003B458F"/>
    <w:rsid w:val="003C11E2"/>
    <w:rsid w:val="003C51A0"/>
    <w:rsid w:val="003D132D"/>
    <w:rsid w:val="003D2116"/>
    <w:rsid w:val="003D7401"/>
    <w:rsid w:val="003D7F6B"/>
    <w:rsid w:val="003E0A00"/>
    <w:rsid w:val="003E1011"/>
    <w:rsid w:val="003E5309"/>
    <w:rsid w:val="003E5B96"/>
    <w:rsid w:val="003E6EFD"/>
    <w:rsid w:val="003E7D4E"/>
    <w:rsid w:val="003F083A"/>
    <w:rsid w:val="003F1350"/>
    <w:rsid w:val="003F2437"/>
    <w:rsid w:val="003F29B0"/>
    <w:rsid w:val="003F4B60"/>
    <w:rsid w:val="003F539D"/>
    <w:rsid w:val="004013E3"/>
    <w:rsid w:val="004020F8"/>
    <w:rsid w:val="004039FD"/>
    <w:rsid w:val="00404B32"/>
    <w:rsid w:val="00406FAA"/>
    <w:rsid w:val="00407053"/>
    <w:rsid w:val="004165BE"/>
    <w:rsid w:val="00421D7B"/>
    <w:rsid w:val="004228F3"/>
    <w:rsid w:val="0042442D"/>
    <w:rsid w:val="00425FC7"/>
    <w:rsid w:val="0042798D"/>
    <w:rsid w:val="0043382A"/>
    <w:rsid w:val="0043490A"/>
    <w:rsid w:val="0044046E"/>
    <w:rsid w:val="004411A6"/>
    <w:rsid w:val="004467D9"/>
    <w:rsid w:val="004470E4"/>
    <w:rsid w:val="004475DB"/>
    <w:rsid w:val="00452234"/>
    <w:rsid w:val="004574F4"/>
    <w:rsid w:val="00462C04"/>
    <w:rsid w:val="004631E2"/>
    <w:rsid w:val="00463432"/>
    <w:rsid w:val="00466634"/>
    <w:rsid w:val="0047053C"/>
    <w:rsid w:val="004706CB"/>
    <w:rsid w:val="00473973"/>
    <w:rsid w:val="00480043"/>
    <w:rsid w:val="004867B5"/>
    <w:rsid w:val="00487138"/>
    <w:rsid w:val="00490855"/>
    <w:rsid w:val="00495AEA"/>
    <w:rsid w:val="00496EFF"/>
    <w:rsid w:val="0049736B"/>
    <w:rsid w:val="004A1F85"/>
    <w:rsid w:val="004A7AC9"/>
    <w:rsid w:val="004B2A62"/>
    <w:rsid w:val="004B2F87"/>
    <w:rsid w:val="004B3C71"/>
    <w:rsid w:val="004B4C19"/>
    <w:rsid w:val="004C073F"/>
    <w:rsid w:val="004C6CF0"/>
    <w:rsid w:val="004D113D"/>
    <w:rsid w:val="004D575E"/>
    <w:rsid w:val="004D6104"/>
    <w:rsid w:val="004D6221"/>
    <w:rsid w:val="004E6602"/>
    <w:rsid w:val="004E6E55"/>
    <w:rsid w:val="004F001D"/>
    <w:rsid w:val="004F1723"/>
    <w:rsid w:val="004F4463"/>
    <w:rsid w:val="004F754D"/>
    <w:rsid w:val="00505CFD"/>
    <w:rsid w:val="00505D4F"/>
    <w:rsid w:val="00511B9E"/>
    <w:rsid w:val="00512CAF"/>
    <w:rsid w:val="005163F2"/>
    <w:rsid w:val="00517F4B"/>
    <w:rsid w:val="00521BC5"/>
    <w:rsid w:val="00522CEF"/>
    <w:rsid w:val="005308BF"/>
    <w:rsid w:val="00536917"/>
    <w:rsid w:val="00541C90"/>
    <w:rsid w:val="00541D55"/>
    <w:rsid w:val="00556AE8"/>
    <w:rsid w:val="00557A44"/>
    <w:rsid w:val="0056007E"/>
    <w:rsid w:val="00562B10"/>
    <w:rsid w:val="00565A9A"/>
    <w:rsid w:val="00570788"/>
    <w:rsid w:val="00572F2A"/>
    <w:rsid w:val="005761EB"/>
    <w:rsid w:val="005775E7"/>
    <w:rsid w:val="0058082E"/>
    <w:rsid w:val="00583248"/>
    <w:rsid w:val="00585151"/>
    <w:rsid w:val="00591B15"/>
    <w:rsid w:val="0059219A"/>
    <w:rsid w:val="00592B26"/>
    <w:rsid w:val="00593ED6"/>
    <w:rsid w:val="00594ACA"/>
    <w:rsid w:val="005A062B"/>
    <w:rsid w:val="005A3650"/>
    <w:rsid w:val="005A61E4"/>
    <w:rsid w:val="005A6C39"/>
    <w:rsid w:val="005A6ED9"/>
    <w:rsid w:val="005A70CE"/>
    <w:rsid w:val="005A72CB"/>
    <w:rsid w:val="005B0232"/>
    <w:rsid w:val="005B0D4C"/>
    <w:rsid w:val="005B5795"/>
    <w:rsid w:val="005C08B9"/>
    <w:rsid w:val="005C14A4"/>
    <w:rsid w:val="005C24AD"/>
    <w:rsid w:val="005C6EB8"/>
    <w:rsid w:val="005C7A88"/>
    <w:rsid w:val="005D2E9A"/>
    <w:rsid w:val="005D6AF9"/>
    <w:rsid w:val="005D702C"/>
    <w:rsid w:val="005E42B4"/>
    <w:rsid w:val="005E4E63"/>
    <w:rsid w:val="005F0B88"/>
    <w:rsid w:val="005F3F69"/>
    <w:rsid w:val="005F5F59"/>
    <w:rsid w:val="00601AF5"/>
    <w:rsid w:val="00602063"/>
    <w:rsid w:val="00603AAA"/>
    <w:rsid w:val="00613F9D"/>
    <w:rsid w:val="0062540A"/>
    <w:rsid w:val="00634794"/>
    <w:rsid w:val="00634E4A"/>
    <w:rsid w:val="00636B46"/>
    <w:rsid w:val="006471B1"/>
    <w:rsid w:val="00647F5D"/>
    <w:rsid w:val="00653996"/>
    <w:rsid w:val="00653BC8"/>
    <w:rsid w:val="00654D01"/>
    <w:rsid w:val="00661CA6"/>
    <w:rsid w:val="00664959"/>
    <w:rsid w:val="006659C5"/>
    <w:rsid w:val="006746BB"/>
    <w:rsid w:val="00675E96"/>
    <w:rsid w:val="00676360"/>
    <w:rsid w:val="00677904"/>
    <w:rsid w:val="00681F05"/>
    <w:rsid w:val="00683723"/>
    <w:rsid w:val="0068472C"/>
    <w:rsid w:val="00685018"/>
    <w:rsid w:val="006850D6"/>
    <w:rsid w:val="00696E38"/>
    <w:rsid w:val="0069756F"/>
    <w:rsid w:val="00697F19"/>
    <w:rsid w:val="006A0965"/>
    <w:rsid w:val="006A0BB6"/>
    <w:rsid w:val="006A1A00"/>
    <w:rsid w:val="006A50BE"/>
    <w:rsid w:val="006A532F"/>
    <w:rsid w:val="006A5E4F"/>
    <w:rsid w:val="006B5182"/>
    <w:rsid w:val="006B7CF3"/>
    <w:rsid w:val="006C1AAF"/>
    <w:rsid w:val="006C2374"/>
    <w:rsid w:val="006C3739"/>
    <w:rsid w:val="006C59AA"/>
    <w:rsid w:val="006C643C"/>
    <w:rsid w:val="006C72C6"/>
    <w:rsid w:val="006D7C6B"/>
    <w:rsid w:val="006E0400"/>
    <w:rsid w:val="006F36F0"/>
    <w:rsid w:val="006F5036"/>
    <w:rsid w:val="006F6FF0"/>
    <w:rsid w:val="007015B6"/>
    <w:rsid w:val="0070397A"/>
    <w:rsid w:val="00706BC3"/>
    <w:rsid w:val="00710943"/>
    <w:rsid w:val="00710D74"/>
    <w:rsid w:val="00710FB0"/>
    <w:rsid w:val="00713293"/>
    <w:rsid w:val="007143FE"/>
    <w:rsid w:val="0071609E"/>
    <w:rsid w:val="007162CD"/>
    <w:rsid w:val="0072296F"/>
    <w:rsid w:val="00725DF6"/>
    <w:rsid w:val="00732952"/>
    <w:rsid w:val="00732CBC"/>
    <w:rsid w:val="007332C4"/>
    <w:rsid w:val="007359EE"/>
    <w:rsid w:val="00740AEF"/>
    <w:rsid w:val="00741467"/>
    <w:rsid w:val="00745269"/>
    <w:rsid w:val="00746F9A"/>
    <w:rsid w:val="00750562"/>
    <w:rsid w:val="00753BC1"/>
    <w:rsid w:val="00754C09"/>
    <w:rsid w:val="00755285"/>
    <w:rsid w:val="007574D4"/>
    <w:rsid w:val="00760269"/>
    <w:rsid w:val="007607A4"/>
    <w:rsid w:val="007607D0"/>
    <w:rsid w:val="00761BEF"/>
    <w:rsid w:val="00764D7B"/>
    <w:rsid w:val="007671F6"/>
    <w:rsid w:val="00771625"/>
    <w:rsid w:val="00771881"/>
    <w:rsid w:val="007729FE"/>
    <w:rsid w:val="00774F19"/>
    <w:rsid w:val="00775438"/>
    <w:rsid w:val="00776027"/>
    <w:rsid w:val="00777123"/>
    <w:rsid w:val="0077774D"/>
    <w:rsid w:val="00781235"/>
    <w:rsid w:val="00781D5C"/>
    <w:rsid w:val="00790466"/>
    <w:rsid w:val="00791712"/>
    <w:rsid w:val="00792363"/>
    <w:rsid w:val="0079297A"/>
    <w:rsid w:val="0079322E"/>
    <w:rsid w:val="007950E0"/>
    <w:rsid w:val="00795A8F"/>
    <w:rsid w:val="007A42F9"/>
    <w:rsid w:val="007A43A5"/>
    <w:rsid w:val="007A656D"/>
    <w:rsid w:val="007A660F"/>
    <w:rsid w:val="007B3547"/>
    <w:rsid w:val="007B4F0D"/>
    <w:rsid w:val="007B7269"/>
    <w:rsid w:val="007C03A0"/>
    <w:rsid w:val="007C0439"/>
    <w:rsid w:val="007D2AC3"/>
    <w:rsid w:val="007D6EAF"/>
    <w:rsid w:val="007E1A6A"/>
    <w:rsid w:val="007E2976"/>
    <w:rsid w:val="007E65E4"/>
    <w:rsid w:val="007F30DC"/>
    <w:rsid w:val="007F3244"/>
    <w:rsid w:val="007F45DB"/>
    <w:rsid w:val="007F52F7"/>
    <w:rsid w:val="007F605C"/>
    <w:rsid w:val="007F7CF8"/>
    <w:rsid w:val="00800467"/>
    <w:rsid w:val="00805393"/>
    <w:rsid w:val="00806509"/>
    <w:rsid w:val="008075A8"/>
    <w:rsid w:val="008119C6"/>
    <w:rsid w:val="008148F0"/>
    <w:rsid w:val="008149B5"/>
    <w:rsid w:val="008150C0"/>
    <w:rsid w:val="008157C6"/>
    <w:rsid w:val="00817AAE"/>
    <w:rsid w:val="00823AC7"/>
    <w:rsid w:val="00824CE6"/>
    <w:rsid w:val="008277F5"/>
    <w:rsid w:val="00831F52"/>
    <w:rsid w:val="00832CBD"/>
    <w:rsid w:val="0084246F"/>
    <w:rsid w:val="00842F21"/>
    <w:rsid w:val="00843DA5"/>
    <w:rsid w:val="008464C3"/>
    <w:rsid w:val="00847453"/>
    <w:rsid w:val="00850C6D"/>
    <w:rsid w:val="0085180B"/>
    <w:rsid w:val="00853592"/>
    <w:rsid w:val="00853E2F"/>
    <w:rsid w:val="008544B4"/>
    <w:rsid w:val="00855BAB"/>
    <w:rsid w:val="00860187"/>
    <w:rsid w:val="00860362"/>
    <w:rsid w:val="00861069"/>
    <w:rsid w:val="0086504A"/>
    <w:rsid w:val="00867773"/>
    <w:rsid w:val="00871F57"/>
    <w:rsid w:val="008751B3"/>
    <w:rsid w:val="0088205F"/>
    <w:rsid w:val="0088259D"/>
    <w:rsid w:val="00882B3B"/>
    <w:rsid w:val="00882CF9"/>
    <w:rsid w:val="008845CA"/>
    <w:rsid w:val="008850A7"/>
    <w:rsid w:val="008858D5"/>
    <w:rsid w:val="00886439"/>
    <w:rsid w:val="0089608E"/>
    <w:rsid w:val="008970F5"/>
    <w:rsid w:val="008A0795"/>
    <w:rsid w:val="008A15B8"/>
    <w:rsid w:val="008A190B"/>
    <w:rsid w:val="008A3F4B"/>
    <w:rsid w:val="008A61BD"/>
    <w:rsid w:val="008A6CC9"/>
    <w:rsid w:val="008A6F78"/>
    <w:rsid w:val="008C3164"/>
    <w:rsid w:val="008C7603"/>
    <w:rsid w:val="008C7F23"/>
    <w:rsid w:val="008D3A49"/>
    <w:rsid w:val="008D3CE6"/>
    <w:rsid w:val="008D71DA"/>
    <w:rsid w:val="008D79D5"/>
    <w:rsid w:val="008E2A7F"/>
    <w:rsid w:val="008E3676"/>
    <w:rsid w:val="008E3741"/>
    <w:rsid w:val="008E5E3B"/>
    <w:rsid w:val="008E6122"/>
    <w:rsid w:val="008F02D1"/>
    <w:rsid w:val="008F7390"/>
    <w:rsid w:val="0090051C"/>
    <w:rsid w:val="00902D28"/>
    <w:rsid w:val="00903FA2"/>
    <w:rsid w:val="00904E64"/>
    <w:rsid w:val="00906DEC"/>
    <w:rsid w:val="0092015A"/>
    <w:rsid w:val="00922453"/>
    <w:rsid w:val="009257B6"/>
    <w:rsid w:val="00936D46"/>
    <w:rsid w:val="009438E0"/>
    <w:rsid w:val="00943CEA"/>
    <w:rsid w:val="009509E3"/>
    <w:rsid w:val="009519DD"/>
    <w:rsid w:val="00957388"/>
    <w:rsid w:val="009607DE"/>
    <w:rsid w:val="00962BC1"/>
    <w:rsid w:val="00962F1D"/>
    <w:rsid w:val="00965ECF"/>
    <w:rsid w:val="00972422"/>
    <w:rsid w:val="0097293B"/>
    <w:rsid w:val="00973A1A"/>
    <w:rsid w:val="0097422D"/>
    <w:rsid w:val="0097602B"/>
    <w:rsid w:val="00977F68"/>
    <w:rsid w:val="0098740B"/>
    <w:rsid w:val="00990FD8"/>
    <w:rsid w:val="00991D92"/>
    <w:rsid w:val="00994201"/>
    <w:rsid w:val="00994EC3"/>
    <w:rsid w:val="00995AF5"/>
    <w:rsid w:val="009A028C"/>
    <w:rsid w:val="009B09D1"/>
    <w:rsid w:val="009B3E58"/>
    <w:rsid w:val="009B680D"/>
    <w:rsid w:val="009C1BB0"/>
    <w:rsid w:val="009C20BF"/>
    <w:rsid w:val="009C4C64"/>
    <w:rsid w:val="009D1038"/>
    <w:rsid w:val="009D241B"/>
    <w:rsid w:val="009D2C55"/>
    <w:rsid w:val="009D56CC"/>
    <w:rsid w:val="009E42E0"/>
    <w:rsid w:val="009F0CE4"/>
    <w:rsid w:val="009F2B58"/>
    <w:rsid w:val="009F67B2"/>
    <w:rsid w:val="009F6E98"/>
    <w:rsid w:val="00A01D85"/>
    <w:rsid w:val="00A02088"/>
    <w:rsid w:val="00A0436F"/>
    <w:rsid w:val="00A104DB"/>
    <w:rsid w:val="00A10B4D"/>
    <w:rsid w:val="00A134B0"/>
    <w:rsid w:val="00A16142"/>
    <w:rsid w:val="00A232EF"/>
    <w:rsid w:val="00A24D96"/>
    <w:rsid w:val="00A26B28"/>
    <w:rsid w:val="00A26BAB"/>
    <w:rsid w:val="00A273AD"/>
    <w:rsid w:val="00A34510"/>
    <w:rsid w:val="00A34A12"/>
    <w:rsid w:val="00A3534A"/>
    <w:rsid w:val="00A3539E"/>
    <w:rsid w:val="00A36AB5"/>
    <w:rsid w:val="00A377D6"/>
    <w:rsid w:val="00A410AC"/>
    <w:rsid w:val="00A430CF"/>
    <w:rsid w:val="00A43535"/>
    <w:rsid w:val="00A43562"/>
    <w:rsid w:val="00A44F29"/>
    <w:rsid w:val="00A50932"/>
    <w:rsid w:val="00A51371"/>
    <w:rsid w:val="00A621E7"/>
    <w:rsid w:val="00A63C6B"/>
    <w:rsid w:val="00A64B8B"/>
    <w:rsid w:val="00A765E6"/>
    <w:rsid w:val="00A8354F"/>
    <w:rsid w:val="00A84D43"/>
    <w:rsid w:val="00A85C0D"/>
    <w:rsid w:val="00A8786A"/>
    <w:rsid w:val="00A91F8B"/>
    <w:rsid w:val="00A94771"/>
    <w:rsid w:val="00A969E6"/>
    <w:rsid w:val="00AB134B"/>
    <w:rsid w:val="00AB13BA"/>
    <w:rsid w:val="00AB3EE0"/>
    <w:rsid w:val="00AB4A3A"/>
    <w:rsid w:val="00AB5E34"/>
    <w:rsid w:val="00AC0C85"/>
    <w:rsid w:val="00AC303B"/>
    <w:rsid w:val="00AC6FB3"/>
    <w:rsid w:val="00AD35A0"/>
    <w:rsid w:val="00AD45BF"/>
    <w:rsid w:val="00AD5E64"/>
    <w:rsid w:val="00AD6E42"/>
    <w:rsid w:val="00AE112C"/>
    <w:rsid w:val="00AE4A07"/>
    <w:rsid w:val="00AE5458"/>
    <w:rsid w:val="00AF1337"/>
    <w:rsid w:val="00AF13F4"/>
    <w:rsid w:val="00AF36D5"/>
    <w:rsid w:val="00AF3ACC"/>
    <w:rsid w:val="00AF3DC3"/>
    <w:rsid w:val="00AF6A79"/>
    <w:rsid w:val="00AF7856"/>
    <w:rsid w:val="00B01654"/>
    <w:rsid w:val="00B01D7F"/>
    <w:rsid w:val="00B03DF1"/>
    <w:rsid w:val="00B06206"/>
    <w:rsid w:val="00B07179"/>
    <w:rsid w:val="00B100FC"/>
    <w:rsid w:val="00B13116"/>
    <w:rsid w:val="00B156F6"/>
    <w:rsid w:val="00B1614F"/>
    <w:rsid w:val="00B16A10"/>
    <w:rsid w:val="00B223A1"/>
    <w:rsid w:val="00B24829"/>
    <w:rsid w:val="00B27AAC"/>
    <w:rsid w:val="00B30F19"/>
    <w:rsid w:val="00B3268D"/>
    <w:rsid w:val="00B34B64"/>
    <w:rsid w:val="00B3755F"/>
    <w:rsid w:val="00B379C9"/>
    <w:rsid w:val="00B37ECC"/>
    <w:rsid w:val="00B40689"/>
    <w:rsid w:val="00B43D6D"/>
    <w:rsid w:val="00B4461C"/>
    <w:rsid w:val="00B477CA"/>
    <w:rsid w:val="00B50CE7"/>
    <w:rsid w:val="00B546BD"/>
    <w:rsid w:val="00B57D7E"/>
    <w:rsid w:val="00B6132E"/>
    <w:rsid w:val="00B64169"/>
    <w:rsid w:val="00B645FD"/>
    <w:rsid w:val="00B67F6A"/>
    <w:rsid w:val="00B71A8C"/>
    <w:rsid w:val="00B71B84"/>
    <w:rsid w:val="00B7232D"/>
    <w:rsid w:val="00B76824"/>
    <w:rsid w:val="00B77A32"/>
    <w:rsid w:val="00B77F20"/>
    <w:rsid w:val="00B822EA"/>
    <w:rsid w:val="00B83DD0"/>
    <w:rsid w:val="00B85940"/>
    <w:rsid w:val="00B86C4E"/>
    <w:rsid w:val="00B86DB3"/>
    <w:rsid w:val="00B87619"/>
    <w:rsid w:val="00B87E15"/>
    <w:rsid w:val="00B87EDF"/>
    <w:rsid w:val="00B92433"/>
    <w:rsid w:val="00B96E3C"/>
    <w:rsid w:val="00BA347E"/>
    <w:rsid w:val="00BA3694"/>
    <w:rsid w:val="00BA4FF6"/>
    <w:rsid w:val="00BB0BA7"/>
    <w:rsid w:val="00BB2F02"/>
    <w:rsid w:val="00BB3851"/>
    <w:rsid w:val="00BB5A90"/>
    <w:rsid w:val="00BC1957"/>
    <w:rsid w:val="00BC1C7E"/>
    <w:rsid w:val="00BD1033"/>
    <w:rsid w:val="00BE2A87"/>
    <w:rsid w:val="00BE2C30"/>
    <w:rsid w:val="00BE3497"/>
    <w:rsid w:val="00BE7691"/>
    <w:rsid w:val="00BF17A9"/>
    <w:rsid w:val="00BF4AD9"/>
    <w:rsid w:val="00BF5FFB"/>
    <w:rsid w:val="00BF6C2E"/>
    <w:rsid w:val="00C11485"/>
    <w:rsid w:val="00C11593"/>
    <w:rsid w:val="00C13011"/>
    <w:rsid w:val="00C15603"/>
    <w:rsid w:val="00C2093D"/>
    <w:rsid w:val="00C20D92"/>
    <w:rsid w:val="00C214E5"/>
    <w:rsid w:val="00C22E5C"/>
    <w:rsid w:val="00C22F46"/>
    <w:rsid w:val="00C230C4"/>
    <w:rsid w:val="00C24762"/>
    <w:rsid w:val="00C24EB8"/>
    <w:rsid w:val="00C30684"/>
    <w:rsid w:val="00C30B1A"/>
    <w:rsid w:val="00C332F0"/>
    <w:rsid w:val="00C36765"/>
    <w:rsid w:val="00C378DC"/>
    <w:rsid w:val="00C45851"/>
    <w:rsid w:val="00C45942"/>
    <w:rsid w:val="00C4727C"/>
    <w:rsid w:val="00C4749E"/>
    <w:rsid w:val="00C56AC3"/>
    <w:rsid w:val="00C61887"/>
    <w:rsid w:val="00C6243C"/>
    <w:rsid w:val="00C63D0D"/>
    <w:rsid w:val="00C64931"/>
    <w:rsid w:val="00C704F2"/>
    <w:rsid w:val="00C714CA"/>
    <w:rsid w:val="00C7163D"/>
    <w:rsid w:val="00C71945"/>
    <w:rsid w:val="00C752A8"/>
    <w:rsid w:val="00C8054A"/>
    <w:rsid w:val="00C80A5B"/>
    <w:rsid w:val="00C80C16"/>
    <w:rsid w:val="00C81F43"/>
    <w:rsid w:val="00C82A59"/>
    <w:rsid w:val="00C84C80"/>
    <w:rsid w:val="00C85A4F"/>
    <w:rsid w:val="00C86576"/>
    <w:rsid w:val="00C90456"/>
    <w:rsid w:val="00C905D9"/>
    <w:rsid w:val="00C92231"/>
    <w:rsid w:val="00CB2ACD"/>
    <w:rsid w:val="00CB7CC3"/>
    <w:rsid w:val="00CC1986"/>
    <w:rsid w:val="00CC4146"/>
    <w:rsid w:val="00CC5121"/>
    <w:rsid w:val="00CC5A43"/>
    <w:rsid w:val="00CC5C36"/>
    <w:rsid w:val="00CC6247"/>
    <w:rsid w:val="00CC7220"/>
    <w:rsid w:val="00CD1089"/>
    <w:rsid w:val="00CD289B"/>
    <w:rsid w:val="00CD3364"/>
    <w:rsid w:val="00CD3C04"/>
    <w:rsid w:val="00CD5464"/>
    <w:rsid w:val="00CD6DE6"/>
    <w:rsid w:val="00CE27E3"/>
    <w:rsid w:val="00CE2917"/>
    <w:rsid w:val="00CE516A"/>
    <w:rsid w:val="00CE6BAA"/>
    <w:rsid w:val="00CE7B83"/>
    <w:rsid w:val="00CF697E"/>
    <w:rsid w:val="00CF6A42"/>
    <w:rsid w:val="00D00FB0"/>
    <w:rsid w:val="00D030B5"/>
    <w:rsid w:val="00D07E0B"/>
    <w:rsid w:val="00D108CC"/>
    <w:rsid w:val="00D20E7D"/>
    <w:rsid w:val="00D216D0"/>
    <w:rsid w:val="00D21981"/>
    <w:rsid w:val="00D23002"/>
    <w:rsid w:val="00D27A37"/>
    <w:rsid w:val="00D31C83"/>
    <w:rsid w:val="00D32F30"/>
    <w:rsid w:val="00D35095"/>
    <w:rsid w:val="00D3525D"/>
    <w:rsid w:val="00D373AB"/>
    <w:rsid w:val="00D37F3A"/>
    <w:rsid w:val="00D40655"/>
    <w:rsid w:val="00D41D76"/>
    <w:rsid w:val="00D42C19"/>
    <w:rsid w:val="00D43CFC"/>
    <w:rsid w:val="00D47C06"/>
    <w:rsid w:val="00D5111F"/>
    <w:rsid w:val="00D54FC3"/>
    <w:rsid w:val="00D55FFC"/>
    <w:rsid w:val="00D5612D"/>
    <w:rsid w:val="00D57C47"/>
    <w:rsid w:val="00D61CC9"/>
    <w:rsid w:val="00D62096"/>
    <w:rsid w:val="00D67B43"/>
    <w:rsid w:val="00D72249"/>
    <w:rsid w:val="00D72BD0"/>
    <w:rsid w:val="00D75402"/>
    <w:rsid w:val="00D7561E"/>
    <w:rsid w:val="00D767F3"/>
    <w:rsid w:val="00D76C7E"/>
    <w:rsid w:val="00D774AE"/>
    <w:rsid w:val="00D8463E"/>
    <w:rsid w:val="00D85220"/>
    <w:rsid w:val="00D905AD"/>
    <w:rsid w:val="00D938A7"/>
    <w:rsid w:val="00D94A90"/>
    <w:rsid w:val="00D94C9A"/>
    <w:rsid w:val="00DA0738"/>
    <w:rsid w:val="00DA1406"/>
    <w:rsid w:val="00DA35A7"/>
    <w:rsid w:val="00DA6243"/>
    <w:rsid w:val="00DB1CB5"/>
    <w:rsid w:val="00DC09D6"/>
    <w:rsid w:val="00DC5029"/>
    <w:rsid w:val="00DC7E0F"/>
    <w:rsid w:val="00DD132D"/>
    <w:rsid w:val="00DD138C"/>
    <w:rsid w:val="00DD4ADA"/>
    <w:rsid w:val="00DD4FF5"/>
    <w:rsid w:val="00DD5AE0"/>
    <w:rsid w:val="00DE030D"/>
    <w:rsid w:val="00DE270F"/>
    <w:rsid w:val="00DE7B20"/>
    <w:rsid w:val="00DF1F93"/>
    <w:rsid w:val="00DF2903"/>
    <w:rsid w:val="00E036B1"/>
    <w:rsid w:val="00E0425E"/>
    <w:rsid w:val="00E05093"/>
    <w:rsid w:val="00E1293C"/>
    <w:rsid w:val="00E12DE0"/>
    <w:rsid w:val="00E139C9"/>
    <w:rsid w:val="00E23C5C"/>
    <w:rsid w:val="00E30E9D"/>
    <w:rsid w:val="00E30EEA"/>
    <w:rsid w:val="00E30FF9"/>
    <w:rsid w:val="00E32EDF"/>
    <w:rsid w:val="00E32FEE"/>
    <w:rsid w:val="00E34A02"/>
    <w:rsid w:val="00E365C6"/>
    <w:rsid w:val="00E41DCE"/>
    <w:rsid w:val="00E43CD6"/>
    <w:rsid w:val="00E46031"/>
    <w:rsid w:val="00E47EB2"/>
    <w:rsid w:val="00E5046B"/>
    <w:rsid w:val="00E511DB"/>
    <w:rsid w:val="00E80B63"/>
    <w:rsid w:val="00E81F6A"/>
    <w:rsid w:val="00E83F02"/>
    <w:rsid w:val="00E86878"/>
    <w:rsid w:val="00E87BB4"/>
    <w:rsid w:val="00E900B3"/>
    <w:rsid w:val="00E952C9"/>
    <w:rsid w:val="00E96CE9"/>
    <w:rsid w:val="00EA498A"/>
    <w:rsid w:val="00EA6430"/>
    <w:rsid w:val="00EA672C"/>
    <w:rsid w:val="00EA6D92"/>
    <w:rsid w:val="00EB3E3F"/>
    <w:rsid w:val="00EB54E1"/>
    <w:rsid w:val="00EC0E81"/>
    <w:rsid w:val="00EC656B"/>
    <w:rsid w:val="00EC7DC7"/>
    <w:rsid w:val="00ED02BE"/>
    <w:rsid w:val="00ED700E"/>
    <w:rsid w:val="00EE2A26"/>
    <w:rsid w:val="00EE30E9"/>
    <w:rsid w:val="00EF2F1A"/>
    <w:rsid w:val="00EF2F99"/>
    <w:rsid w:val="00EF4A92"/>
    <w:rsid w:val="00EF7EBC"/>
    <w:rsid w:val="00F00A7B"/>
    <w:rsid w:val="00F02C93"/>
    <w:rsid w:val="00F036F6"/>
    <w:rsid w:val="00F111F9"/>
    <w:rsid w:val="00F119CF"/>
    <w:rsid w:val="00F142A8"/>
    <w:rsid w:val="00F14B9A"/>
    <w:rsid w:val="00F2041D"/>
    <w:rsid w:val="00F22995"/>
    <w:rsid w:val="00F24521"/>
    <w:rsid w:val="00F258C2"/>
    <w:rsid w:val="00F27BB9"/>
    <w:rsid w:val="00F34A93"/>
    <w:rsid w:val="00F36523"/>
    <w:rsid w:val="00F402AA"/>
    <w:rsid w:val="00F40650"/>
    <w:rsid w:val="00F41AE6"/>
    <w:rsid w:val="00F4385B"/>
    <w:rsid w:val="00F53410"/>
    <w:rsid w:val="00F5643C"/>
    <w:rsid w:val="00F56BCE"/>
    <w:rsid w:val="00F63007"/>
    <w:rsid w:val="00F63C49"/>
    <w:rsid w:val="00F63C57"/>
    <w:rsid w:val="00F63CC6"/>
    <w:rsid w:val="00F64808"/>
    <w:rsid w:val="00F65E7C"/>
    <w:rsid w:val="00F662F7"/>
    <w:rsid w:val="00F71950"/>
    <w:rsid w:val="00F71D83"/>
    <w:rsid w:val="00F74F50"/>
    <w:rsid w:val="00F751EB"/>
    <w:rsid w:val="00F777F1"/>
    <w:rsid w:val="00F8486D"/>
    <w:rsid w:val="00F87DCD"/>
    <w:rsid w:val="00F91325"/>
    <w:rsid w:val="00F94DBC"/>
    <w:rsid w:val="00F95388"/>
    <w:rsid w:val="00F96279"/>
    <w:rsid w:val="00F96905"/>
    <w:rsid w:val="00F9754C"/>
    <w:rsid w:val="00FA2FF2"/>
    <w:rsid w:val="00FA3434"/>
    <w:rsid w:val="00FA3B8C"/>
    <w:rsid w:val="00FA3B98"/>
    <w:rsid w:val="00FA5583"/>
    <w:rsid w:val="00FA6606"/>
    <w:rsid w:val="00FA7A53"/>
    <w:rsid w:val="00FB3B01"/>
    <w:rsid w:val="00FB54C2"/>
    <w:rsid w:val="00FB6F45"/>
    <w:rsid w:val="00FC1BD6"/>
    <w:rsid w:val="00FC2867"/>
    <w:rsid w:val="00FC5C3C"/>
    <w:rsid w:val="00FC74E4"/>
    <w:rsid w:val="00FD0EED"/>
    <w:rsid w:val="00FD38A0"/>
    <w:rsid w:val="00FD470F"/>
    <w:rsid w:val="00FD72CF"/>
    <w:rsid w:val="00FE262C"/>
    <w:rsid w:val="00FE3D87"/>
    <w:rsid w:val="00FE4EA5"/>
    <w:rsid w:val="00FE655B"/>
    <w:rsid w:val="00FE70F4"/>
    <w:rsid w:val="00FF1661"/>
    <w:rsid w:val="00FF1C29"/>
    <w:rsid w:val="00FF40C0"/>
    <w:rsid w:val="00FF4335"/>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5A8A"/>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 w:type="paragraph" w:styleId="Title">
    <w:name w:val="Title"/>
    <w:basedOn w:val="Normal"/>
    <w:next w:val="Normal"/>
    <w:link w:val="TitleChar"/>
    <w:uiPriority w:val="10"/>
    <w:qFormat/>
    <w:rsid w:val="00B822EA"/>
    <w:pPr>
      <w:spacing w:after="0"/>
      <w:jc w:val="center"/>
    </w:pPr>
    <w:rPr>
      <w:rFonts w:ascii="Arial" w:hAnsi="Arial"/>
      <w:b/>
      <w:sz w:val="24"/>
    </w:rPr>
  </w:style>
  <w:style w:type="character" w:customStyle="1" w:styleId="TitleChar">
    <w:name w:val="Title Char"/>
    <w:basedOn w:val="DefaultParagraphFont"/>
    <w:link w:val="Title"/>
    <w:uiPriority w:val="10"/>
    <w:rsid w:val="00B822EA"/>
    <w:rPr>
      <w:rFonts w:ascii="Arial" w:hAnsi="Arial"/>
      <w:b/>
      <w:sz w:val="24"/>
    </w:rPr>
  </w:style>
  <w:style w:type="paragraph" w:styleId="BodyText">
    <w:name w:val="Body Text"/>
    <w:basedOn w:val="Normal"/>
    <w:link w:val="BodyTextChar"/>
    <w:uiPriority w:val="99"/>
    <w:unhideWhenUsed/>
    <w:rsid w:val="00291179"/>
    <w:pPr>
      <w:spacing w:after="0"/>
    </w:pPr>
    <w:rPr>
      <w:rFonts w:ascii="Arial" w:hAnsi="Arial"/>
      <w:b/>
      <w:sz w:val="24"/>
    </w:rPr>
  </w:style>
  <w:style w:type="character" w:customStyle="1" w:styleId="BodyTextChar">
    <w:name w:val="Body Text Char"/>
    <w:basedOn w:val="DefaultParagraphFont"/>
    <w:link w:val="BodyText"/>
    <w:uiPriority w:val="99"/>
    <w:rsid w:val="0029117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34401766">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0282443">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740638964">
      <w:bodyDiv w:val="1"/>
      <w:marLeft w:val="0"/>
      <w:marRight w:val="0"/>
      <w:marTop w:val="0"/>
      <w:marBottom w:val="0"/>
      <w:divBdr>
        <w:top w:val="none" w:sz="0" w:space="0" w:color="auto"/>
        <w:left w:val="none" w:sz="0" w:space="0" w:color="auto"/>
        <w:bottom w:val="none" w:sz="0" w:space="0" w:color="auto"/>
        <w:right w:val="none" w:sz="0" w:space="0" w:color="auto"/>
      </w:divBdr>
    </w:div>
    <w:div w:id="816147174">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86737600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25663276">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197087748">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08634050">
      <w:bodyDiv w:val="1"/>
      <w:marLeft w:val="0"/>
      <w:marRight w:val="0"/>
      <w:marTop w:val="0"/>
      <w:marBottom w:val="0"/>
      <w:divBdr>
        <w:top w:val="none" w:sz="0" w:space="0" w:color="auto"/>
        <w:left w:val="none" w:sz="0" w:space="0" w:color="auto"/>
        <w:bottom w:val="none" w:sz="0" w:space="0" w:color="auto"/>
        <w:right w:val="none" w:sz="0" w:space="0" w:color="auto"/>
      </w:divBdr>
    </w:div>
    <w:div w:id="1337346854">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4374043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870334755">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13489933">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093039848">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monkey.com/r/TT_Aug29" TargetMode="External"/><Relationship Id="rId18" Type="http://schemas.openxmlformats.org/officeDocument/2006/relationships/hyperlink" Target="mailto:Marcella.2.Pacheco@cuanschutz.edu" TargetMode="External"/><Relationship Id="rId26" Type="http://schemas.openxmlformats.org/officeDocument/2006/relationships/hyperlink" Target="http://www.ucdenver.edu/research/OGC/about/Pages/updates.aspx" TargetMode="External"/><Relationship Id="rId3" Type="http://schemas.openxmlformats.org/officeDocument/2006/relationships/styles" Target="styles.xml"/><Relationship Id="rId21" Type="http://schemas.openxmlformats.org/officeDocument/2006/relationships/hyperlink" Target="https://cu.taleo.net/careersection/2/moresearch.ftl?lang=en&amp;radiusType=K&amp;location=6200103016&amp;searchExpanded=true&amp;radius=1&amp;portal=101430233" TargetMode="External"/><Relationship Id="rId7" Type="http://schemas.openxmlformats.org/officeDocument/2006/relationships/endnotes" Target="endnotes.xml"/><Relationship Id="rId12" Type="http://schemas.openxmlformats.org/officeDocument/2006/relationships/hyperlink" Target="https://research.americanheart.org" TargetMode="External"/><Relationship Id="rId17" Type="http://schemas.openxmlformats.org/officeDocument/2006/relationships/hyperlink" Target="mailto:Michael.T.Nguyen@cuanschutz.edu" TargetMode="External"/><Relationship Id="rId25" Type="http://schemas.openxmlformats.org/officeDocument/2006/relationships/hyperlink" Target="mailto:Shane.Jernigan@ucdenver.edu"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 TargetMode="External"/><Relationship Id="rId24" Type="http://schemas.openxmlformats.org/officeDocument/2006/relationships/hyperlink" Target="mailto:Thomas.Keithiii@ucdenver.edu"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ucdenver.zoom.us/j/848109995" TargetMode="External"/><Relationship Id="rId23" Type="http://schemas.openxmlformats.org/officeDocument/2006/relationships/hyperlink" Target="https://www.cu.edu/doc/ssqrenrolliltpdf"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Alicia.Vagts@cuanschutz"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cdenver.zoom.us/j/228710245" TargetMode="External"/><Relationship Id="rId22" Type="http://schemas.openxmlformats.org/officeDocument/2006/relationships/hyperlink" Target="http://www.ucdenver.edu/about/departments/finance/Pages/Tools_PETCalcs.aspx" TargetMode="External"/><Relationship Id="rId27" Type="http://schemas.openxmlformats.org/officeDocument/2006/relationships/hyperlink" Target="http://www.ucdenver.edu/research/OGC/about/Pages/updates.aspx" TargetMode="External"/><Relationship Id="rId30"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E28F0-F0A1-4041-8606-37542C52963F}"/>
</file>

<file path=customXml/itemProps2.xml><?xml version="1.0" encoding="utf-8"?>
<ds:datastoreItem xmlns:ds="http://schemas.openxmlformats.org/officeDocument/2006/customXml" ds:itemID="{4AF1BF89-ED8E-4048-8B1B-8A6CF16E0C6C}"/>
</file>

<file path=customXml/itemProps3.xml><?xml version="1.0" encoding="utf-8"?>
<ds:datastoreItem xmlns:ds="http://schemas.openxmlformats.org/officeDocument/2006/customXml" ds:itemID="{89E4589A-AEEB-4C77-BCA8-63B5036308C1}"/>
</file>

<file path=customXml/itemProps4.xml><?xml version="1.0" encoding="utf-8"?>
<ds:datastoreItem xmlns:ds="http://schemas.openxmlformats.org/officeDocument/2006/customXml" ds:itemID="{4CA9E1D0-F0EE-4F2C-ADD5-933C8754EE2B}"/>
</file>

<file path=docProps/app.xml><?xml version="1.0" encoding="utf-8"?>
<Properties xmlns="http://schemas.openxmlformats.org/officeDocument/2006/extended-properties" xmlns:vt="http://schemas.openxmlformats.org/officeDocument/2006/docPropsVTypes">
  <Template>Normal</Template>
  <TotalTime>71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News Aug 2019</dc:title>
  <dc:creator>Esau, Sara J</dc:creator>
  <cp:lastModifiedBy>Esau, Sara J</cp:lastModifiedBy>
  <cp:revision>14</cp:revision>
  <cp:lastPrinted>2019-06-13T20:58:00Z</cp:lastPrinted>
  <dcterms:created xsi:type="dcterms:W3CDTF">2019-08-16T15:25:00Z</dcterms:created>
  <dcterms:modified xsi:type="dcterms:W3CDTF">2019-08-27T21:14:00Z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